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17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88"/>
        <w:gridCol w:w="2268"/>
        <w:gridCol w:w="669"/>
        <w:gridCol w:w="1145"/>
        <w:gridCol w:w="300"/>
        <w:gridCol w:w="699"/>
        <w:gridCol w:w="283"/>
        <w:gridCol w:w="113"/>
        <w:gridCol w:w="359"/>
        <w:gridCol w:w="671"/>
        <w:gridCol w:w="170"/>
        <w:gridCol w:w="443"/>
        <w:gridCol w:w="847"/>
      </w:tblGrid>
      <w:tr w:rsidR="000428C3" w:rsidRPr="004925AB" w:rsidTr="00D17DA1">
        <w:tc>
          <w:tcPr>
            <w:tcW w:w="83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:rsidR="000428C3" w:rsidRPr="004925AB" w:rsidRDefault="000428C3" w:rsidP="00D17DA1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4925AB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NAZIVPREDMETA</w:t>
            </w:r>
          </w:p>
        </w:tc>
        <w:tc>
          <w:tcPr>
            <w:tcW w:w="4169" w:type="pct"/>
            <w:gridSpan w:val="1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:rsidR="000428C3" w:rsidRPr="004925AB" w:rsidRDefault="000428C3" w:rsidP="00D17DA1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caps/>
                <w:color w:val="000000" w:themeColor="text1"/>
                <w:sz w:val="20"/>
                <w:szCs w:val="20"/>
              </w:rPr>
            </w:pPr>
            <w:r w:rsidRPr="004925AB">
              <w:rPr>
                <w:rFonts w:ascii="Arial" w:hAnsi="Arial" w:cs="Arial"/>
                <w:b/>
                <w:caps/>
                <w:color w:val="000000" w:themeColor="text1"/>
                <w:sz w:val="20"/>
                <w:szCs w:val="20"/>
              </w:rPr>
              <w:t>NAUTIČKI TURIZAM I POSLOVANJE MARINA</w:t>
            </w:r>
          </w:p>
        </w:tc>
      </w:tr>
      <w:tr w:rsidR="000428C3" w:rsidRPr="004925AB" w:rsidTr="00D17DA1">
        <w:trPr>
          <w:trHeight w:val="446"/>
        </w:trPr>
        <w:tc>
          <w:tcPr>
            <w:tcW w:w="831" w:type="pc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428C3" w:rsidRPr="004925AB" w:rsidRDefault="000428C3" w:rsidP="00D17DA1">
            <w:pPr>
              <w:spacing w:after="0" w:line="240" w:lineRule="auto"/>
              <w:rPr>
                <w:rStyle w:val="Strong"/>
                <w:rFonts w:ascii="Arial" w:hAnsi="Arial" w:cs="Arial"/>
                <w:b w:val="0"/>
                <w:color w:val="000000" w:themeColor="text1"/>
                <w:sz w:val="20"/>
                <w:szCs w:val="20"/>
              </w:rPr>
            </w:pPr>
            <w:r w:rsidRPr="004925AB">
              <w:rPr>
                <w:rStyle w:val="Strong"/>
                <w:rFonts w:ascii="Arial" w:hAnsi="Arial" w:cs="Arial"/>
                <w:color w:val="000000" w:themeColor="text1"/>
                <w:sz w:val="20"/>
                <w:szCs w:val="20"/>
              </w:rPr>
              <w:t>Kod</w:t>
            </w:r>
          </w:p>
        </w:tc>
        <w:tc>
          <w:tcPr>
            <w:tcW w:w="1537" w:type="pct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428C3" w:rsidRPr="004925AB" w:rsidRDefault="000428C3" w:rsidP="00D17DA1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925AB">
              <w:rPr>
                <w:rFonts w:ascii="Arial" w:hAnsi="Arial" w:cs="Arial"/>
                <w:color w:val="000000" w:themeColor="text1"/>
                <w:sz w:val="20"/>
                <w:szCs w:val="20"/>
              </w:rPr>
              <w:t>ECT205</w:t>
            </w:r>
          </w:p>
        </w:tc>
        <w:tc>
          <w:tcPr>
            <w:tcW w:w="1122" w:type="pct"/>
            <w:gridSpan w:val="3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428C3" w:rsidRPr="004925AB" w:rsidRDefault="000428C3" w:rsidP="00D17DA1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925AB">
              <w:rPr>
                <w:rFonts w:ascii="Arial" w:hAnsi="Arial" w:cs="Arial"/>
                <w:color w:val="000000" w:themeColor="text1"/>
                <w:sz w:val="20"/>
                <w:szCs w:val="20"/>
              </w:rPr>
              <w:t>Godina studija</w:t>
            </w:r>
          </w:p>
        </w:tc>
        <w:tc>
          <w:tcPr>
            <w:tcW w:w="1510" w:type="pct"/>
            <w:gridSpan w:val="7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428C3" w:rsidRPr="004925AB" w:rsidRDefault="000428C3" w:rsidP="00D17DA1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925AB">
              <w:rPr>
                <w:rFonts w:ascii="Arial" w:hAnsi="Arial" w:cs="Arial"/>
                <w:color w:val="000000" w:themeColor="text1"/>
                <w:sz w:val="20"/>
                <w:szCs w:val="20"/>
              </w:rPr>
              <w:t>3</w:t>
            </w:r>
          </w:p>
        </w:tc>
      </w:tr>
      <w:tr w:rsidR="000428C3" w:rsidRPr="004925AB" w:rsidTr="00D17DA1">
        <w:tc>
          <w:tcPr>
            <w:tcW w:w="831" w:type="pct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428C3" w:rsidRPr="004925AB" w:rsidRDefault="000428C3" w:rsidP="00D17DA1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925AB">
              <w:rPr>
                <w:rStyle w:val="Strong"/>
                <w:rFonts w:ascii="Arial" w:hAnsi="Arial" w:cs="Arial"/>
                <w:color w:val="000000" w:themeColor="text1"/>
                <w:sz w:val="20"/>
                <w:szCs w:val="20"/>
              </w:rPr>
              <w:t>Nositelj/i predmeta</w:t>
            </w:r>
          </w:p>
        </w:tc>
        <w:tc>
          <w:tcPr>
            <w:tcW w:w="1537" w:type="pct"/>
            <w:gridSpan w:val="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428C3" w:rsidRPr="004925AB" w:rsidRDefault="000428C3" w:rsidP="00D17DA1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925AB">
              <w:rPr>
                <w:rFonts w:ascii="Arial" w:hAnsi="Arial" w:cs="Arial"/>
                <w:color w:val="000000" w:themeColor="text1"/>
                <w:sz w:val="20"/>
                <w:szCs w:val="20"/>
              </w:rPr>
              <w:t>Izv.prof. dr. sc. Srećko Favro</w:t>
            </w:r>
          </w:p>
        </w:tc>
        <w:tc>
          <w:tcPr>
            <w:tcW w:w="1122" w:type="pct"/>
            <w:gridSpan w:val="3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428C3" w:rsidRPr="004925AB" w:rsidRDefault="000428C3" w:rsidP="00D17DA1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925AB">
              <w:rPr>
                <w:rFonts w:ascii="Arial" w:hAnsi="Arial" w:cs="Arial"/>
                <w:color w:val="000000" w:themeColor="text1"/>
                <w:sz w:val="20"/>
                <w:szCs w:val="20"/>
              </w:rPr>
              <w:t>Bodovna vrijednost (ECTS)</w:t>
            </w:r>
          </w:p>
        </w:tc>
        <w:tc>
          <w:tcPr>
            <w:tcW w:w="1510" w:type="pct"/>
            <w:gridSpan w:val="7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428C3" w:rsidRPr="004925AB" w:rsidRDefault="000428C3" w:rsidP="00D17DA1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925AB">
              <w:rPr>
                <w:rFonts w:ascii="Arial" w:hAnsi="Arial" w:cs="Arial"/>
                <w:color w:val="000000" w:themeColor="text1"/>
                <w:sz w:val="20"/>
                <w:szCs w:val="20"/>
              </w:rPr>
              <w:t>4</w:t>
            </w:r>
          </w:p>
        </w:tc>
      </w:tr>
      <w:tr w:rsidR="000428C3" w:rsidRPr="004925AB" w:rsidTr="00D17DA1">
        <w:trPr>
          <w:trHeight w:val="345"/>
        </w:trPr>
        <w:tc>
          <w:tcPr>
            <w:tcW w:w="831" w:type="pct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428C3" w:rsidRPr="004925AB" w:rsidRDefault="000428C3" w:rsidP="00D17DA1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925AB">
              <w:rPr>
                <w:rFonts w:ascii="Arial" w:hAnsi="Arial" w:cs="Arial"/>
                <w:color w:val="000000" w:themeColor="text1"/>
                <w:sz w:val="20"/>
                <w:szCs w:val="20"/>
              </w:rPr>
              <w:t>Suradnici</w:t>
            </w:r>
          </w:p>
        </w:tc>
        <w:tc>
          <w:tcPr>
            <w:tcW w:w="1537" w:type="pct"/>
            <w:gridSpan w:val="2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428C3" w:rsidRPr="004925AB" w:rsidRDefault="000428C3" w:rsidP="00D17DA1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122" w:type="pct"/>
            <w:gridSpan w:val="3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428C3" w:rsidRPr="004925AB" w:rsidRDefault="000428C3" w:rsidP="00D17DA1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925AB">
              <w:rPr>
                <w:rFonts w:ascii="Arial" w:hAnsi="Arial" w:cs="Arial"/>
                <w:color w:val="000000" w:themeColor="text1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395" w:type="pct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428C3" w:rsidRPr="004925AB" w:rsidRDefault="000428C3" w:rsidP="00D17DA1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925AB">
              <w:rPr>
                <w:rFonts w:ascii="Arial" w:hAnsi="Arial" w:cs="Arial"/>
                <w:color w:val="000000" w:themeColor="text1"/>
                <w:sz w:val="20"/>
                <w:szCs w:val="20"/>
              </w:rPr>
              <w:t>P</w:t>
            </w:r>
          </w:p>
        </w:tc>
        <w:tc>
          <w:tcPr>
            <w:tcW w:w="351" w:type="pct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0428C3" w:rsidRPr="004925AB" w:rsidRDefault="000428C3" w:rsidP="00D17DA1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925AB">
              <w:rPr>
                <w:rFonts w:ascii="Arial" w:hAnsi="Arial" w:cs="Arial"/>
                <w:color w:val="000000" w:themeColor="text1"/>
                <w:sz w:val="20"/>
                <w:szCs w:val="20"/>
              </w:rPr>
              <w:t>S</w:t>
            </w:r>
          </w:p>
        </w:tc>
        <w:tc>
          <w:tcPr>
            <w:tcW w:w="321" w:type="pct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0428C3" w:rsidRPr="004925AB" w:rsidRDefault="000428C3" w:rsidP="00D17DA1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925AB">
              <w:rPr>
                <w:rFonts w:ascii="Arial" w:hAnsi="Arial" w:cs="Arial"/>
                <w:color w:val="000000" w:themeColor="text1"/>
                <w:sz w:val="20"/>
                <w:szCs w:val="20"/>
              </w:rPr>
              <w:t>V</w:t>
            </w:r>
          </w:p>
        </w:tc>
        <w:tc>
          <w:tcPr>
            <w:tcW w:w="444" w:type="pct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0428C3" w:rsidRPr="004925AB" w:rsidRDefault="000428C3" w:rsidP="00D17DA1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925AB">
              <w:rPr>
                <w:rFonts w:ascii="Arial" w:hAnsi="Arial" w:cs="Arial"/>
                <w:color w:val="000000" w:themeColor="text1"/>
                <w:sz w:val="20"/>
                <w:szCs w:val="20"/>
              </w:rPr>
              <w:t>T</w:t>
            </w:r>
          </w:p>
        </w:tc>
      </w:tr>
      <w:tr w:rsidR="000428C3" w:rsidRPr="004925AB" w:rsidTr="00D17DA1">
        <w:trPr>
          <w:trHeight w:val="345"/>
        </w:trPr>
        <w:tc>
          <w:tcPr>
            <w:tcW w:w="831" w:type="pct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428C3" w:rsidRPr="004925AB" w:rsidRDefault="000428C3" w:rsidP="00D17DA1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37" w:type="pct"/>
            <w:gridSpan w:val="2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428C3" w:rsidRPr="004925AB" w:rsidRDefault="000428C3" w:rsidP="00D17DA1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122" w:type="pct"/>
            <w:gridSpan w:val="3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428C3" w:rsidRPr="004925AB" w:rsidRDefault="000428C3" w:rsidP="00D17DA1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95" w:type="pct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428C3" w:rsidRPr="004925AB" w:rsidRDefault="000428C3" w:rsidP="00D17DA1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925AB">
              <w:rPr>
                <w:rFonts w:ascii="Arial" w:hAnsi="Arial" w:cs="Arial"/>
                <w:color w:val="000000" w:themeColor="text1"/>
                <w:sz w:val="20"/>
                <w:szCs w:val="20"/>
              </w:rPr>
              <w:t>30</w:t>
            </w:r>
          </w:p>
        </w:tc>
        <w:tc>
          <w:tcPr>
            <w:tcW w:w="351" w:type="pct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0428C3" w:rsidRPr="004925AB" w:rsidRDefault="000428C3" w:rsidP="00D17DA1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21" w:type="pct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0428C3" w:rsidRPr="008A40D0" w:rsidRDefault="00F863E1" w:rsidP="00D17DA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863E1">
              <w:rPr>
                <w:rFonts w:ascii="Arial" w:hAnsi="Arial" w:cs="Arial"/>
                <w:sz w:val="20"/>
                <w:szCs w:val="20"/>
                <w:highlight w:val="yellow"/>
              </w:rPr>
              <w:t>15</w:t>
            </w:r>
          </w:p>
        </w:tc>
        <w:tc>
          <w:tcPr>
            <w:tcW w:w="444" w:type="pct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0428C3" w:rsidRPr="004925AB" w:rsidRDefault="000428C3" w:rsidP="00D17DA1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0428C3" w:rsidRPr="004925AB" w:rsidTr="00D17DA1">
        <w:tc>
          <w:tcPr>
            <w:tcW w:w="831" w:type="pct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428C3" w:rsidRPr="004925AB" w:rsidRDefault="000428C3" w:rsidP="00D17DA1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925AB">
              <w:rPr>
                <w:rFonts w:ascii="Arial" w:hAnsi="Arial" w:cs="Arial"/>
                <w:color w:val="000000" w:themeColor="text1"/>
                <w:sz w:val="20"/>
                <w:szCs w:val="20"/>
              </w:rPr>
              <w:t>Status predmeta</w:t>
            </w:r>
          </w:p>
        </w:tc>
        <w:tc>
          <w:tcPr>
            <w:tcW w:w="1537" w:type="pct"/>
            <w:gridSpan w:val="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428C3" w:rsidRPr="004925AB" w:rsidRDefault="000428C3" w:rsidP="00D17DA1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925A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Obvezni predmet </w:t>
            </w:r>
          </w:p>
        </w:tc>
        <w:tc>
          <w:tcPr>
            <w:tcW w:w="1122" w:type="pct"/>
            <w:gridSpan w:val="3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428C3" w:rsidRPr="004925AB" w:rsidRDefault="000428C3" w:rsidP="00D17DA1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925A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1510" w:type="pct"/>
            <w:gridSpan w:val="7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0428C3" w:rsidRPr="004925AB" w:rsidRDefault="00CE66F2" w:rsidP="00D17DA1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925AB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428C3" w:rsidRPr="004925AB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4925AB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4925AB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0428C3" w:rsidRPr="004925AB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="000428C3" w:rsidRPr="004925AB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="000428C3" w:rsidRPr="004925AB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="000428C3" w:rsidRPr="004925AB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="000428C3" w:rsidRPr="004925AB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Pr="004925AB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0428C3" w:rsidRPr="004925AB" w:rsidTr="00D17DA1">
        <w:tc>
          <w:tcPr>
            <w:tcW w:w="5000" w:type="pct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:rsidR="000428C3" w:rsidRPr="004925AB" w:rsidRDefault="000428C3" w:rsidP="00D17DA1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4925AB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OPIS PREDMETA</w:t>
            </w:r>
          </w:p>
        </w:tc>
      </w:tr>
      <w:tr w:rsidR="000428C3" w:rsidRPr="004925AB" w:rsidTr="00D17DA1">
        <w:tc>
          <w:tcPr>
            <w:tcW w:w="831" w:type="pc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428C3" w:rsidRPr="004925AB" w:rsidRDefault="000428C3" w:rsidP="00D17DA1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925AB">
              <w:rPr>
                <w:rFonts w:ascii="Arial" w:hAnsi="Arial" w:cs="Arial"/>
                <w:color w:val="000000" w:themeColor="text1"/>
                <w:sz w:val="20"/>
                <w:szCs w:val="20"/>
              </w:rPr>
              <w:t>Ciljevi predmeta</w:t>
            </w:r>
          </w:p>
        </w:tc>
        <w:tc>
          <w:tcPr>
            <w:tcW w:w="4169" w:type="pct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0428C3" w:rsidRPr="004925AB" w:rsidRDefault="000428C3" w:rsidP="00D17DA1">
            <w:p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925AB">
              <w:rPr>
                <w:rFonts w:ascii="Arial" w:hAnsi="Arial" w:cs="Arial"/>
                <w:color w:val="000000" w:themeColor="text1"/>
                <w:sz w:val="20"/>
                <w:szCs w:val="20"/>
              </w:rPr>
              <w:t>Stjecanje potrebnih znanja o nautičkom turizmu, njegovim mogućnostima i ograničenjima za razvoj u Hrvatskoj, njegovom utjecaju na društveni i prirodni okoliš i na gospodarstvo na lokalnoj, regionalnoj i državnoj razini.</w:t>
            </w:r>
          </w:p>
          <w:p w:rsidR="000428C3" w:rsidRPr="004925AB" w:rsidRDefault="000428C3" w:rsidP="00D17DA1">
            <w:p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925AB">
              <w:rPr>
                <w:rFonts w:ascii="Arial" w:hAnsi="Arial" w:cs="Arial"/>
                <w:color w:val="000000" w:themeColor="text1"/>
                <w:sz w:val="20"/>
                <w:szCs w:val="20"/>
              </w:rPr>
              <w:t>Stvaranje sposobnosti da se, na temelju stečenog znanja o obilježjima pojave i interakciji s okruženjem, donose odluke na različitim razinama upravljanja nautičkim turizmom uvažavajući principe održivog razvoja i uspješnog poslovanja gospodarskog subjekta.</w:t>
            </w:r>
          </w:p>
        </w:tc>
      </w:tr>
      <w:tr w:rsidR="000428C3" w:rsidRPr="004925AB" w:rsidTr="00D17DA1">
        <w:tc>
          <w:tcPr>
            <w:tcW w:w="831" w:type="pc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428C3" w:rsidRPr="004925AB" w:rsidRDefault="000428C3" w:rsidP="00D17DA1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925AB">
              <w:rPr>
                <w:rFonts w:ascii="Arial" w:hAnsi="Arial" w:cs="Arial"/>
                <w:color w:val="000000" w:themeColor="text1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4169" w:type="pct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0428C3" w:rsidRPr="004925AB" w:rsidRDefault="000428C3" w:rsidP="00D17DA1">
            <w:pPr>
              <w:tabs>
                <w:tab w:val="left" w:pos="2820"/>
              </w:tabs>
              <w:spacing w:after="0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</w:tc>
      </w:tr>
      <w:tr w:rsidR="000428C3" w:rsidRPr="004925AB" w:rsidTr="00D17DA1">
        <w:tc>
          <w:tcPr>
            <w:tcW w:w="831" w:type="pc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428C3" w:rsidRPr="004925AB" w:rsidRDefault="000428C3" w:rsidP="00D17DA1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925A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4169" w:type="pct"/>
            <w:gridSpan w:val="12"/>
            <w:tcBorders>
              <w:bottom w:val="nil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0428C3" w:rsidRPr="004925AB" w:rsidRDefault="000428C3" w:rsidP="00D17DA1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925AB">
              <w:rPr>
                <w:rFonts w:ascii="Arial" w:hAnsi="Arial" w:cs="Arial"/>
                <w:color w:val="000000" w:themeColor="text1"/>
                <w:sz w:val="20"/>
                <w:szCs w:val="20"/>
              </w:rPr>
              <w:t>Polaznik će:</w:t>
            </w:r>
          </w:p>
          <w:p w:rsidR="000428C3" w:rsidRPr="004925AB" w:rsidRDefault="000428C3" w:rsidP="00D17DA1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925AB">
              <w:rPr>
                <w:rFonts w:ascii="Arial" w:hAnsi="Arial" w:cs="Arial"/>
                <w:color w:val="000000" w:themeColor="text1"/>
                <w:sz w:val="20"/>
                <w:szCs w:val="20"/>
              </w:rPr>
              <w:t>- upoznati osnovne pojmove s područja nautičkog turizma</w:t>
            </w:r>
          </w:p>
          <w:p w:rsidR="000428C3" w:rsidRPr="004925AB" w:rsidRDefault="000428C3" w:rsidP="00D17DA1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925A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- upoznati osnove zakonske reglative pomorskog prometa i nautičkog turizma </w:t>
            </w:r>
          </w:p>
          <w:p w:rsidR="000428C3" w:rsidRPr="004925AB" w:rsidRDefault="000428C3" w:rsidP="00D17DA1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925AB">
              <w:rPr>
                <w:rFonts w:ascii="Arial" w:hAnsi="Arial" w:cs="Arial"/>
                <w:color w:val="000000" w:themeColor="text1"/>
                <w:sz w:val="20"/>
                <w:szCs w:val="20"/>
              </w:rPr>
              <w:t>- ustanoviti društvene, ekološke i ekonomske učinke nautičkog turizma</w:t>
            </w:r>
          </w:p>
          <w:p w:rsidR="000428C3" w:rsidRPr="004925AB" w:rsidRDefault="000428C3" w:rsidP="00D17DA1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925AB">
              <w:rPr>
                <w:rFonts w:ascii="Arial" w:hAnsi="Arial" w:cs="Arial"/>
                <w:color w:val="000000" w:themeColor="text1"/>
                <w:sz w:val="20"/>
                <w:szCs w:val="20"/>
              </w:rPr>
              <w:t>- istražiti osnovne metode statističkog praćenja učinaka nautičkog turizma</w:t>
            </w:r>
          </w:p>
          <w:p w:rsidR="000428C3" w:rsidRPr="004925AB" w:rsidRDefault="000428C3" w:rsidP="00D17DA1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925AB">
              <w:rPr>
                <w:rFonts w:ascii="Arial" w:hAnsi="Arial" w:cs="Arial"/>
                <w:color w:val="000000" w:themeColor="text1"/>
                <w:sz w:val="20"/>
                <w:szCs w:val="20"/>
              </w:rPr>
              <w:t>- upoznati se s postojećim istraživanjima nautičkog turizma i suvremenim trandovima</w:t>
            </w:r>
          </w:p>
          <w:p w:rsidR="000428C3" w:rsidRPr="004925AB" w:rsidRDefault="000428C3" w:rsidP="00D17DA1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925AB">
              <w:rPr>
                <w:rFonts w:ascii="Arial" w:hAnsi="Arial" w:cs="Arial"/>
                <w:color w:val="000000" w:themeColor="text1"/>
                <w:sz w:val="20"/>
                <w:szCs w:val="20"/>
              </w:rPr>
              <w:t>- prepoznati razne činitelje razvoja nautičkog turizma i obraditi ih u seminarskom radu</w:t>
            </w:r>
          </w:p>
          <w:p w:rsidR="000428C3" w:rsidRPr="004925AB" w:rsidRDefault="000428C3" w:rsidP="00D17DA1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925AB">
              <w:rPr>
                <w:rFonts w:ascii="Arial" w:hAnsi="Arial" w:cs="Arial"/>
                <w:color w:val="000000" w:themeColor="text1"/>
                <w:sz w:val="20"/>
                <w:szCs w:val="20"/>
              </w:rPr>
              <w:t>- upoznati osnove menadžmenta i praćenja poslovanja nautičkog gospodarstva</w:t>
            </w:r>
          </w:p>
        </w:tc>
      </w:tr>
      <w:tr w:rsidR="000428C3" w:rsidRPr="004925AB" w:rsidTr="00D17DA1">
        <w:tc>
          <w:tcPr>
            <w:tcW w:w="831" w:type="pct"/>
            <w:tcBorders>
              <w:left w:val="single" w:sz="12" w:space="0" w:color="auto"/>
              <w:right w:val="nil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428C3" w:rsidRPr="004925AB" w:rsidRDefault="000428C3" w:rsidP="00D17DA1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925A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Sadržaj predmeta detaljno razrađen prema satnici nastave </w:t>
            </w:r>
          </w:p>
        </w:tc>
        <w:tc>
          <w:tcPr>
            <w:tcW w:w="4169" w:type="pct"/>
            <w:gridSpan w:val="12"/>
            <w:tcBorders>
              <w:top w:val="nil"/>
              <w:left w:val="nil"/>
              <w:bottom w:val="nil"/>
              <w:right w:val="nil"/>
            </w:tcBorders>
            <w:tcMar>
              <w:left w:w="57" w:type="dxa"/>
              <w:right w:w="57" w:type="dxa"/>
            </w:tcMar>
          </w:tcPr>
          <w:p w:rsidR="000428C3" w:rsidRPr="004925AB" w:rsidRDefault="00CE66F2" w:rsidP="00D17DA1">
            <w:pPr>
              <w:pStyle w:val="ListParagraph"/>
              <w:ind w:left="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eastAsia="hr-H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" o:spid="_x0000_s1026" type="#_x0000_t202" style="position:absolute;left:0;text-align:left;margin-left:7.4pt;margin-top:3.3pt;width:355.15pt;height:243.1pt;z-index:25165824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">
                  <v:textbox>
                    <w:txbxContent>
                      <w:tbl>
                        <w:tblPr>
                          <w:tblW w:w="7054" w:type="dxa"/>
                          <w:tbl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  <w:insideH w:val="single" w:sz="4" w:space="0" w:color="auto"/>
                            <w:insideV w:val="single" w:sz="4" w:space="0" w:color="auto"/>
                          </w:tblBorders>
                          <w:tblLayout w:type="fixed"/>
                          <w:tblLook w:val="01E0"/>
                        </w:tblPr>
                        <w:tblGrid>
                          <w:gridCol w:w="562"/>
                          <w:gridCol w:w="2665"/>
                          <w:gridCol w:w="425"/>
                          <w:gridCol w:w="2835"/>
                          <w:gridCol w:w="567"/>
                        </w:tblGrid>
                        <w:tr w:rsidR="000428C3" w:rsidRPr="008A3D2E" w:rsidTr="00982AE0">
                          <w:trPr>
                            <w:cantSplit/>
                            <w:trHeight w:val="396"/>
                          </w:trPr>
                          <w:tc>
                            <w:tcPr>
                              <w:tcW w:w="562" w:type="dxa"/>
                              <w:vMerge w:val="restart"/>
                              <w:textDirection w:val="btLr"/>
                              <w:vAlign w:val="center"/>
                            </w:tcPr>
                            <w:p w:rsidR="000428C3" w:rsidRPr="008A3D2E" w:rsidRDefault="000428C3" w:rsidP="00982AE0">
                              <w:pPr>
                                <w:ind w:left="113" w:right="113"/>
                                <w:jc w:val="center"/>
                                <w:rPr>
                                  <w:rFonts w:ascii="Times New Roman" w:hAnsi="Times New Roman"/>
                                  <w:sz w:val="16"/>
                                  <w:szCs w:val="16"/>
                                </w:rPr>
                              </w:pPr>
                              <w:r w:rsidRPr="008A3D2E">
                                <w:rPr>
                                  <w:rFonts w:ascii="Times New Roman" w:hAnsi="Times New Roman"/>
                                  <w:sz w:val="16"/>
                                  <w:szCs w:val="16"/>
                                </w:rPr>
                                <w:t>Tjedan</w:t>
                              </w:r>
                            </w:p>
                          </w:tc>
                          <w:tc>
                            <w:tcPr>
                              <w:tcW w:w="3090" w:type="dxa"/>
                              <w:gridSpan w:val="2"/>
                              <w:vAlign w:val="center"/>
                            </w:tcPr>
                            <w:p w:rsidR="000428C3" w:rsidRPr="008A3D2E" w:rsidRDefault="000428C3" w:rsidP="00982AE0">
                              <w:pPr>
                                <w:jc w:val="center"/>
                                <w:rPr>
                                  <w:rFonts w:ascii="Times New Roman" w:hAnsi="Times New Roman"/>
                                  <w:sz w:val="16"/>
                                  <w:szCs w:val="16"/>
                                </w:rPr>
                              </w:pPr>
                              <w:r w:rsidRPr="008A3D2E">
                                <w:rPr>
                                  <w:rFonts w:ascii="Times New Roman" w:hAnsi="Times New Roman"/>
                                  <w:sz w:val="16"/>
                                  <w:szCs w:val="16"/>
                                </w:rPr>
                                <w:t>Predavanja</w:t>
                              </w:r>
                            </w:p>
                          </w:tc>
                          <w:tc>
                            <w:tcPr>
                              <w:tcW w:w="3402" w:type="dxa"/>
                              <w:gridSpan w:val="2"/>
                              <w:vAlign w:val="center"/>
                            </w:tcPr>
                            <w:p w:rsidR="000428C3" w:rsidRPr="008A3D2E" w:rsidRDefault="000428C3" w:rsidP="00982AE0">
                              <w:pPr>
                                <w:jc w:val="center"/>
                                <w:rPr>
                                  <w:rFonts w:ascii="Times New Roman" w:hAnsi="Times New Roman"/>
                                  <w:sz w:val="16"/>
                                  <w:szCs w:val="16"/>
                                </w:rPr>
                              </w:pPr>
                              <w:r w:rsidRPr="008A3D2E">
                                <w:rPr>
                                  <w:rFonts w:ascii="Times New Roman" w:hAnsi="Times New Roman"/>
                                  <w:sz w:val="16"/>
                                  <w:szCs w:val="16"/>
                                </w:rPr>
                                <w:t>Vježbe</w:t>
                              </w:r>
                            </w:p>
                          </w:tc>
                        </w:tr>
                        <w:tr w:rsidR="000428C3" w:rsidRPr="008A3D2E" w:rsidTr="00982AE0">
                          <w:trPr>
                            <w:cantSplit/>
                            <w:trHeight w:val="647"/>
                          </w:trPr>
                          <w:tc>
                            <w:tcPr>
                              <w:tcW w:w="562" w:type="dxa"/>
                              <w:vMerge/>
                              <w:vAlign w:val="center"/>
                            </w:tcPr>
                            <w:p w:rsidR="000428C3" w:rsidRPr="008A3D2E" w:rsidRDefault="000428C3" w:rsidP="00982AE0">
                              <w:pPr>
                                <w:rPr>
                                  <w:rFonts w:ascii="Times New Roman" w:hAnsi="Times New Roman"/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665" w:type="dxa"/>
                              <w:vAlign w:val="center"/>
                            </w:tcPr>
                            <w:p w:rsidR="000428C3" w:rsidRPr="008A3D2E" w:rsidRDefault="000428C3" w:rsidP="00982AE0">
                              <w:pPr>
                                <w:jc w:val="center"/>
                                <w:rPr>
                                  <w:rFonts w:ascii="Times New Roman" w:hAnsi="Times New Roman"/>
                                  <w:sz w:val="16"/>
                                  <w:szCs w:val="16"/>
                                </w:rPr>
                              </w:pPr>
                              <w:r w:rsidRPr="008A3D2E">
                                <w:rPr>
                                  <w:rFonts w:ascii="Times New Roman" w:hAnsi="Times New Roman"/>
                                  <w:sz w:val="16"/>
                                  <w:szCs w:val="16"/>
                                </w:rPr>
                                <w:t xml:space="preserve">Tema </w:t>
                              </w:r>
                            </w:p>
                          </w:tc>
                          <w:tc>
                            <w:tcPr>
                              <w:tcW w:w="425" w:type="dxa"/>
                              <w:vAlign w:val="center"/>
                            </w:tcPr>
                            <w:p w:rsidR="000428C3" w:rsidRPr="008A3D2E" w:rsidRDefault="000428C3" w:rsidP="00982AE0">
                              <w:pPr>
                                <w:ind w:left="-108" w:right="-108"/>
                                <w:jc w:val="center"/>
                                <w:rPr>
                                  <w:rFonts w:ascii="Times New Roman" w:hAnsi="Times New Roman"/>
                                  <w:sz w:val="16"/>
                                  <w:szCs w:val="16"/>
                                </w:rPr>
                              </w:pPr>
                              <w:r w:rsidRPr="008A3D2E">
                                <w:rPr>
                                  <w:rFonts w:ascii="Times New Roman" w:hAnsi="Times New Roman"/>
                                  <w:sz w:val="16"/>
                                  <w:szCs w:val="16"/>
                                </w:rPr>
                                <w:t xml:space="preserve">Sati </w:t>
                              </w:r>
                            </w:p>
                          </w:tc>
                          <w:tc>
                            <w:tcPr>
                              <w:tcW w:w="2835" w:type="dxa"/>
                              <w:vAlign w:val="center"/>
                            </w:tcPr>
                            <w:p w:rsidR="000428C3" w:rsidRPr="008A3D2E" w:rsidRDefault="000428C3" w:rsidP="00982AE0">
                              <w:pPr>
                                <w:jc w:val="center"/>
                                <w:rPr>
                                  <w:rFonts w:ascii="Times New Roman" w:hAnsi="Times New Roman"/>
                                  <w:sz w:val="16"/>
                                  <w:szCs w:val="16"/>
                                </w:rPr>
                              </w:pPr>
                              <w:r w:rsidRPr="008A3D2E">
                                <w:rPr>
                                  <w:rFonts w:ascii="Times New Roman" w:hAnsi="Times New Roman"/>
                                  <w:sz w:val="16"/>
                                  <w:szCs w:val="16"/>
                                </w:rPr>
                                <w:t>Tema</w:t>
                              </w:r>
                            </w:p>
                          </w:tc>
                          <w:tc>
                            <w:tcPr>
                              <w:tcW w:w="567" w:type="dxa"/>
                              <w:vAlign w:val="center"/>
                            </w:tcPr>
                            <w:p w:rsidR="000428C3" w:rsidRPr="008A3D2E" w:rsidRDefault="000428C3" w:rsidP="00982AE0">
                              <w:pPr>
                                <w:ind w:left="-108" w:right="-69"/>
                                <w:jc w:val="center"/>
                                <w:rPr>
                                  <w:rFonts w:ascii="Times New Roman" w:hAnsi="Times New Roman"/>
                                  <w:sz w:val="16"/>
                                  <w:szCs w:val="16"/>
                                </w:rPr>
                              </w:pPr>
                              <w:r w:rsidRPr="008A3D2E">
                                <w:rPr>
                                  <w:rFonts w:ascii="Times New Roman" w:hAnsi="Times New Roman"/>
                                  <w:sz w:val="16"/>
                                  <w:szCs w:val="16"/>
                                </w:rPr>
                                <w:t xml:space="preserve">Sati </w:t>
                              </w:r>
                            </w:p>
                          </w:tc>
                        </w:tr>
                        <w:tr w:rsidR="000428C3" w:rsidRPr="008A3D2E" w:rsidTr="00982AE0">
                          <w:trPr>
                            <w:cantSplit/>
                            <w:trHeight w:val="558"/>
                          </w:trPr>
                          <w:tc>
                            <w:tcPr>
                              <w:tcW w:w="562" w:type="dxa"/>
                              <w:vAlign w:val="center"/>
                            </w:tcPr>
                            <w:p w:rsidR="000428C3" w:rsidRPr="008A3D2E" w:rsidRDefault="000428C3" w:rsidP="00982AE0">
                              <w:pPr>
                                <w:jc w:val="center"/>
                                <w:rPr>
                                  <w:rFonts w:ascii="Times New Roman" w:hAnsi="Times New Roman"/>
                                  <w:sz w:val="16"/>
                                  <w:szCs w:val="16"/>
                                </w:rPr>
                              </w:pPr>
                              <w:r w:rsidRPr="008A3D2E">
                                <w:rPr>
                                  <w:rFonts w:ascii="Times New Roman" w:hAnsi="Times New Roman"/>
                                  <w:sz w:val="16"/>
                                  <w:szCs w:val="16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W w:w="2665" w:type="dxa"/>
                              <w:vAlign w:val="center"/>
                            </w:tcPr>
                            <w:p w:rsidR="000428C3" w:rsidRPr="008A3D2E" w:rsidRDefault="000428C3" w:rsidP="00982AE0">
                              <w:pPr>
                                <w:rPr>
                                  <w:rFonts w:ascii="Times New Roman" w:hAnsi="Times New Roman"/>
                                  <w:sz w:val="16"/>
                                  <w:szCs w:val="16"/>
                                </w:rPr>
                              </w:pPr>
                              <w:r w:rsidRPr="008A3D2E">
                                <w:rPr>
                                  <w:rFonts w:ascii="Times New Roman" w:hAnsi="Times New Roman"/>
                                  <w:sz w:val="16"/>
                                  <w:szCs w:val="16"/>
                                </w:rPr>
                                <w:t>Nautički turizam, pojmovno određenje, vrste, oblici i temeljne karakteristike</w:t>
                              </w:r>
                            </w:p>
                          </w:tc>
                          <w:tc>
                            <w:tcPr>
                              <w:tcW w:w="425" w:type="dxa"/>
                              <w:vAlign w:val="center"/>
                            </w:tcPr>
                            <w:p w:rsidR="000428C3" w:rsidRPr="008A3D2E" w:rsidRDefault="000428C3" w:rsidP="00982AE0">
                              <w:pPr>
                                <w:jc w:val="center"/>
                                <w:rPr>
                                  <w:rFonts w:ascii="Times New Roman" w:hAnsi="Times New Roman"/>
                                  <w:sz w:val="16"/>
                                  <w:szCs w:val="16"/>
                                </w:rPr>
                              </w:pPr>
                              <w:r w:rsidRPr="008A3D2E">
                                <w:rPr>
                                  <w:rFonts w:ascii="Times New Roman" w:hAnsi="Times New Roman"/>
                                  <w:sz w:val="16"/>
                                  <w:szCs w:val="16"/>
                                </w:rPr>
                                <w:t>2</w:t>
                              </w:r>
                            </w:p>
                          </w:tc>
                          <w:tc>
                            <w:tcPr>
                              <w:tcW w:w="2835" w:type="dxa"/>
                              <w:vAlign w:val="center"/>
                            </w:tcPr>
                            <w:p w:rsidR="000428C3" w:rsidRPr="008A3D2E" w:rsidRDefault="000428C3" w:rsidP="00982AE0">
                              <w:pPr>
                                <w:rPr>
                                  <w:rFonts w:ascii="Times New Roman" w:hAnsi="Times New Roman"/>
                                  <w:sz w:val="16"/>
                                  <w:szCs w:val="16"/>
                                </w:rPr>
                              </w:pPr>
                              <w:r w:rsidRPr="008A3D2E">
                                <w:rPr>
                                  <w:rFonts w:ascii="Times New Roman" w:hAnsi="Times New Roman"/>
                                  <w:sz w:val="16"/>
                                  <w:szCs w:val="16"/>
                                </w:rPr>
                                <w:t>Dogovor o načinu rada i obvezatnosti permanentnog rada na predmetu.</w:t>
                              </w:r>
                            </w:p>
                          </w:tc>
                          <w:tc>
                            <w:tcPr>
                              <w:tcW w:w="567" w:type="dxa"/>
                              <w:vAlign w:val="center"/>
                            </w:tcPr>
                            <w:p w:rsidR="000428C3" w:rsidRPr="008A3D2E" w:rsidRDefault="00F863E1" w:rsidP="00982AE0">
                              <w:pPr>
                                <w:jc w:val="center"/>
                                <w:rPr>
                                  <w:rFonts w:ascii="Times New Roman" w:hAnsi="Times New Roman"/>
                                  <w:sz w:val="16"/>
                                  <w:szCs w:val="16"/>
                                </w:rPr>
                              </w:pPr>
                              <w:r w:rsidRPr="00F863E1">
                                <w:rPr>
                                  <w:rFonts w:ascii="Times New Roman" w:hAnsi="Times New Roman"/>
                                  <w:sz w:val="16"/>
                                  <w:szCs w:val="16"/>
                                  <w:highlight w:val="yellow"/>
                                </w:rPr>
                                <w:t>1</w:t>
                              </w:r>
                            </w:p>
                          </w:tc>
                        </w:tr>
                        <w:tr w:rsidR="00F863E1" w:rsidRPr="008A3D2E" w:rsidTr="00F863E1">
                          <w:trPr>
                            <w:cantSplit/>
                            <w:trHeight w:val="605"/>
                          </w:trPr>
                          <w:tc>
                            <w:tcPr>
                              <w:tcW w:w="562" w:type="dxa"/>
                              <w:vAlign w:val="center"/>
                            </w:tcPr>
                            <w:p w:rsidR="00F863E1" w:rsidRPr="008A3D2E" w:rsidRDefault="00F863E1" w:rsidP="00982AE0">
                              <w:pPr>
                                <w:jc w:val="center"/>
                                <w:rPr>
                                  <w:rFonts w:ascii="Times New Roman" w:hAnsi="Times New Roman"/>
                                  <w:sz w:val="16"/>
                                  <w:szCs w:val="16"/>
                                </w:rPr>
                              </w:pPr>
                              <w:r w:rsidRPr="008A3D2E">
                                <w:rPr>
                                  <w:rFonts w:ascii="Times New Roman" w:hAnsi="Times New Roman"/>
                                  <w:sz w:val="16"/>
                                  <w:szCs w:val="16"/>
                                </w:rPr>
                                <w:t>2</w:t>
                              </w:r>
                            </w:p>
                          </w:tc>
                          <w:tc>
                            <w:tcPr>
                              <w:tcW w:w="2665" w:type="dxa"/>
                              <w:vAlign w:val="center"/>
                            </w:tcPr>
                            <w:p w:rsidR="00F863E1" w:rsidRPr="008A3D2E" w:rsidRDefault="00F863E1" w:rsidP="00982AE0">
                              <w:pPr>
                                <w:rPr>
                                  <w:rFonts w:ascii="Times New Roman" w:hAnsi="Times New Roman"/>
                                  <w:sz w:val="16"/>
                                  <w:szCs w:val="16"/>
                                </w:rPr>
                              </w:pPr>
                              <w:r w:rsidRPr="008A3D2E">
                                <w:rPr>
                                  <w:rFonts w:ascii="Times New Roman" w:hAnsi="Times New Roman"/>
                                  <w:sz w:val="16"/>
                                  <w:szCs w:val="16"/>
                                </w:rPr>
                                <w:t>Prirodni faktori razvoja nautičkog turizma, i njihov značaj</w:t>
                              </w:r>
                            </w:p>
                          </w:tc>
                          <w:tc>
                            <w:tcPr>
                              <w:tcW w:w="425" w:type="dxa"/>
                              <w:vAlign w:val="center"/>
                            </w:tcPr>
                            <w:p w:rsidR="00F863E1" w:rsidRPr="008A3D2E" w:rsidRDefault="00F863E1" w:rsidP="00982AE0">
                              <w:pPr>
                                <w:jc w:val="center"/>
                                <w:rPr>
                                  <w:rFonts w:ascii="Times New Roman" w:hAnsi="Times New Roman"/>
                                </w:rPr>
                              </w:pPr>
                              <w:r w:rsidRPr="008A3D2E">
                                <w:rPr>
                                  <w:rFonts w:ascii="Times New Roman" w:hAnsi="Times New Roman"/>
                                  <w:sz w:val="16"/>
                                  <w:szCs w:val="16"/>
                                </w:rPr>
                                <w:t>2</w:t>
                              </w:r>
                            </w:p>
                          </w:tc>
                          <w:tc>
                            <w:tcPr>
                              <w:tcW w:w="2835" w:type="dxa"/>
                              <w:vAlign w:val="center"/>
                            </w:tcPr>
                            <w:p w:rsidR="00F863E1" w:rsidRPr="008A3D2E" w:rsidRDefault="00F863E1" w:rsidP="00982AE0">
                              <w:pPr>
                                <w:rPr>
                                  <w:rFonts w:ascii="Times New Roman" w:hAnsi="Times New Roman"/>
                                  <w:sz w:val="16"/>
                                  <w:szCs w:val="16"/>
                                </w:rPr>
                              </w:pPr>
                              <w:r w:rsidRPr="008A3D2E">
                                <w:rPr>
                                  <w:rFonts w:ascii="Times New Roman" w:hAnsi="Times New Roman"/>
                                  <w:sz w:val="16"/>
                                  <w:szCs w:val="16"/>
                                </w:rPr>
                                <w:t>Utvrđivanje temeljnih pojmova i načela drugog predavanja; Izlaganje rezultata studentskog istraživanja</w:t>
                              </w:r>
                            </w:p>
                          </w:tc>
                          <w:tc>
                            <w:tcPr>
                              <w:tcW w:w="567" w:type="dxa"/>
                              <w:vAlign w:val="center"/>
                            </w:tcPr>
                            <w:p w:rsidR="00F863E1" w:rsidRPr="00F863E1" w:rsidRDefault="00F863E1" w:rsidP="00F863E1">
                              <w:pPr>
                                <w:jc w:val="center"/>
                                <w:rPr>
                                  <w:rFonts w:ascii="Times New Roman" w:hAnsi="Times New Roman"/>
                                  <w:sz w:val="16"/>
                                  <w:szCs w:val="16"/>
                                  <w:highlight w:val="yellow"/>
                                </w:rPr>
                              </w:pPr>
                              <w:r w:rsidRPr="009D06D4">
                                <w:rPr>
                                  <w:rFonts w:ascii="Times New Roman" w:hAnsi="Times New Roman"/>
                                  <w:sz w:val="16"/>
                                  <w:szCs w:val="16"/>
                                  <w:highlight w:val="yellow"/>
                                </w:rPr>
                                <w:t>1</w:t>
                              </w:r>
                            </w:p>
                          </w:tc>
                        </w:tr>
                        <w:tr w:rsidR="00F863E1" w:rsidRPr="008A3D2E" w:rsidTr="00F863E1">
                          <w:trPr>
                            <w:cantSplit/>
                            <w:trHeight w:val="597"/>
                          </w:trPr>
                          <w:tc>
                            <w:tcPr>
                              <w:tcW w:w="562" w:type="dxa"/>
                              <w:vAlign w:val="center"/>
                            </w:tcPr>
                            <w:p w:rsidR="00F863E1" w:rsidRPr="008A3D2E" w:rsidRDefault="00F863E1" w:rsidP="00982AE0">
                              <w:pPr>
                                <w:jc w:val="center"/>
                                <w:rPr>
                                  <w:rFonts w:ascii="Times New Roman" w:hAnsi="Times New Roman"/>
                                  <w:sz w:val="16"/>
                                  <w:szCs w:val="16"/>
                                </w:rPr>
                              </w:pPr>
                              <w:r w:rsidRPr="008A3D2E">
                                <w:rPr>
                                  <w:rFonts w:ascii="Times New Roman" w:hAnsi="Times New Roman"/>
                                  <w:sz w:val="16"/>
                                  <w:szCs w:val="16"/>
                                </w:rPr>
                                <w:t>3</w:t>
                              </w:r>
                            </w:p>
                          </w:tc>
                          <w:tc>
                            <w:tcPr>
                              <w:tcW w:w="2665" w:type="dxa"/>
                              <w:vAlign w:val="center"/>
                            </w:tcPr>
                            <w:p w:rsidR="00F863E1" w:rsidRPr="008A3D2E" w:rsidRDefault="00F863E1" w:rsidP="00982AE0">
                              <w:pPr>
                                <w:rPr>
                                  <w:rFonts w:ascii="Times New Roman" w:hAnsi="Times New Roman"/>
                                  <w:sz w:val="16"/>
                                  <w:szCs w:val="16"/>
                                </w:rPr>
                              </w:pPr>
                              <w:r w:rsidRPr="008A3D2E">
                                <w:rPr>
                                  <w:rFonts w:ascii="Times New Roman" w:hAnsi="Times New Roman"/>
                                  <w:sz w:val="16"/>
                                  <w:szCs w:val="16"/>
                                </w:rPr>
                                <w:t>Tržišni uvjeti razvoja nautičkog turizma s posebnim obzirom na Sredozemlje</w:t>
                              </w:r>
                            </w:p>
                          </w:tc>
                          <w:tc>
                            <w:tcPr>
                              <w:tcW w:w="425" w:type="dxa"/>
                              <w:vAlign w:val="center"/>
                            </w:tcPr>
                            <w:p w:rsidR="00F863E1" w:rsidRPr="008A3D2E" w:rsidRDefault="00F863E1" w:rsidP="00982AE0">
                              <w:pPr>
                                <w:jc w:val="center"/>
                                <w:rPr>
                                  <w:rFonts w:ascii="Times New Roman" w:hAnsi="Times New Roman"/>
                                </w:rPr>
                              </w:pPr>
                              <w:r w:rsidRPr="008A3D2E">
                                <w:rPr>
                                  <w:rFonts w:ascii="Times New Roman" w:hAnsi="Times New Roman"/>
                                  <w:sz w:val="16"/>
                                  <w:szCs w:val="16"/>
                                </w:rPr>
                                <w:t>2</w:t>
                              </w:r>
                            </w:p>
                          </w:tc>
                          <w:tc>
                            <w:tcPr>
                              <w:tcW w:w="2835" w:type="dxa"/>
                              <w:vAlign w:val="center"/>
                            </w:tcPr>
                            <w:p w:rsidR="00F863E1" w:rsidRPr="008A3D2E" w:rsidRDefault="00F863E1" w:rsidP="00982AE0">
                              <w:pPr>
                                <w:rPr>
                                  <w:rFonts w:ascii="Times New Roman" w:hAnsi="Times New Roman"/>
                                  <w:sz w:val="16"/>
                                  <w:szCs w:val="16"/>
                                </w:rPr>
                              </w:pPr>
                              <w:r w:rsidRPr="008A3D2E">
                                <w:rPr>
                                  <w:rFonts w:ascii="Times New Roman" w:hAnsi="Times New Roman"/>
                                  <w:sz w:val="16"/>
                                  <w:szCs w:val="16"/>
                                </w:rPr>
                                <w:t>Utvrđivanje temeljnih pojmova i načela trećeg predavanja; Izlaganje studentskih radova</w:t>
                              </w:r>
                            </w:p>
                          </w:tc>
                          <w:tc>
                            <w:tcPr>
                              <w:tcW w:w="567" w:type="dxa"/>
                              <w:vAlign w:val="center"/>
                            </w:tcPr>
                            <w:p w:rsidR="00F863E1" w:rsidRPr="00F863E1" w:rsidRDefault="00F863E1" w:rsidP="00F863E1">
                              <w:pPr>
                                <w:jc w:val="center"/>
                                <w:rPr>
                                  <w:rFonts w:ascii="Times New Roman" w:hAnsi="Times New Roman"/>
                                  <w:sz w:val="16"/>
                                  <w:szCs w:val="16"/>
                                  <w:highlight w:val="yellow"/>
                                </w:rPr>
                              </w:pPr>
                              <w:r w:rsidRPr="009D06D4">
                                <w:rPr>
                                  <w:rFonts w:ascii="Times New Roman" w:hAnsi="Times New Roman"/>
                                  <w:sz w:val="16"/>
                                  <w:szCs w:val="16"/>
                                  <w:highlight w:val="yellow"/>
                                </w:rPr>
                                <w:t>1</w:t>
                              </w:r>
                            </w:p>
                          </w:tc>
                        </w:tr>
                        <w:tr w:rsidR="00F863E1" w:rsidRPr="008A3D2E" w:rsidTr="00F863E1">
                          <w:trPr>
                            <w:cantSplit/>
                            <w:trHeight w:val="611"/>
                          </w:trPr>
                          <w:tc>
                            <w:tcPr>
                              <w:tcW w:w="562" w:type="dxa"/>
                              <w:vAlign w:val="center"/>
                            </w:tcPr>
                            <w:p w:rsidR="00F863E1" w:rsidRPr="008A3D2E" w:rsidRDefault="00F863E1" w:rsidP="00982AE0">
                              <w:pPr>
                                <w:jc w:val="center"/>
                                <w:rPr>
                                  <w:rFonts w:ascii="Times New Roman" w:hAnsi="Times New Roman"/>
                                  <w:sz w:val="16"/>
                                  <w:szCs w:val="16"/>
                                </w:rPr>
                              </w:pPr>
                              <w:r w:rsidRPr="008A3D2E">
                                <w:rPr>
                                  <w:rFonts w:ascii="Times New Roman" w:hAnsi="Times New Roman"/>
                                  <w:sz w:val="16"/>
                                  <w:szCs w:val="16"/>
                                </w:rPr>
                                <w:t>4</w:t>
                              </w:r>
                            </w:p>
                          </w:tc>
                          <w:tc>
                            <w:tcPr>
                              <w:tcW w:w="2665" w:type="dxa"/>
                              <w:vAlign w:val="center"/>
                            </w:tcPr>
                            <w:p w:rsidR="00F863E1" w:rsidRPr="008A3D2E" w:rsidRDefault="00F863E1" w:rsidP="00982AE0">
                              <w:pPr>
                                <w:rPr>
                                  <w:rFonts w:ascii="Times New Roman" w:hAnsi="Times New Roman"/>
                                  <w:sz w:val="16"/>
                                  <w:szCs w:val="16"/>
                                </w:rPr>
                              </w:pPr>
                              <w:r w:rsidRPr="008A3D2E">
                                <w:rPr>
                                  <w:rFonts w:ascii="Times New Roman" w:hAnsi="Times New Roman"/>
                                  <w:sz w:val="16"/>
                                  <w:szCs w:val="16"/>
                                </w:rPr>
                                <w:t>Ekonomska politika zemlje i njen značaj za razvoj nautičkog turizma, primjer Hrvatske</w:t>
                              </w:r>
                            </w:p>
                          </w:tc>
                          <w:tc>
                            <w:tcPr>
                              <w:tcW w:w="425" w:type="dxa"/>
                              <w:vAlign w:val="center"/>
                            </w:tcPr>
                            <w:p w:rsidR="00F863E1" w:rsidRPr="008A3D2E" w:rsidRDefault="00F863E1" w:rsidP="00982AE0">
                              <w:pPr>
                                <w:jc w:val="center"/>
                                <w:rPr>
                                  <w:rFonts w:ascii="Times New Roman" w:hAnsi="Times New Roman"/>
                                </w:rPr>
                              </w:pPr>
                              <w:r w:rsidRPr="008A3D2E">
                                <w:rPr>
                                  <w:rFonts w:ascii="Times New Roman" w:hAnsi="Times New Roman"/>
                                  <w:sz w:val="16"/>
                                  <w:szCs w:val="16"/>
                                </w:rPr>
                                <w:t>2</w:t>
                              </w:r>
                            </w:p>
                          </w:tc>
                          <w:tc>
                            <w:tcPr>
                              <w:tcW w:w="2835" w:type="dxa"/>
                              <w:vAlign w:val="center"/>
                            </w:tcPr>
                            <w:p w:rsidR="00F863E1" w:rsidRPr="008A3D2E" w:rsidRDefault="00F863E1" w:rsidP="00982AE0">
                              <w:pPr>
                                <w:rPr>
                                  <w:rFonts w:ascii="Times New Roman" w:hAnsi="Times New Roman"/>
                                  <w:sz w:val="16"/>
                                  <w:szCs w:val="16"/>
                                </w:rPr>
                              </w:pPr>
                              <w:r w:rsidRPr="008A3D2E">
                                <w:rPr>
                                  <w:rFonts w:ascii="Times New Roman" w:hAnsi="Times New Roman"/>
                                  <w:sz w:val="16"/>
                                  <w:szCs w:val="16"/>
                                </w:rPr>
                                <w:t xml:space="preserve">Utvrđivanje temeljnih pojmova i načela četvrtog  predavanja; Izlaganje studentskih radova </w:t>
                              </w:r>
                            </w:p>
                          </w:tc>
                          <w:tc>
                            <w:tcPr>
                              <w:tcW w:w="567" w:type="dxa"/>
                              <w:vAlign w:val="center"/>
                            </w:tcPr>
                            <w:p w:rsidR="00F863E1" w:rsidRPr="00F863E1" w:rsidRDefault="00F863E1" w:rsidP="00F863E1">
                              <w:pPr>
                                <w:jc w:val="center"/>
                                <w:rPr>
                                  <w:rFonts w:ascii="Times New Roman" w:hAnsi="Times New Roman"/>
                                  <w:sz w:val="16"/>
                                  <w:szCs w:val="16"/>
                                  <w:highlight w:val="yellow"/>
                                </w:rPr>
                              </w:pPr>
                              <w:r w:rsidRPr="009D06D4">
                                <w:rPr>
                                  <w:rFonts w:ascii="Times New Roman" w:hAnsi="Times New Roman"/>
                                  <w:sz w:val="16"/>
                                  <w:szCs w:val="16"/>
                                  <w:highlight w:val="yellow"/>
                                </w:rPr>
                                <w:t>1</w:t>
                              </w:r>
                            </w:p>
                          </w:tc>
                        </w:tr>
                      </w:tbl>
                      <w:p w:rsidR="000428C3" w:rsidRDefault="000428C3" w:rsidP="000428C3"/>
                      <w:p w:rsidR="000428C3" w:rsidRDefault="000428C3" w:rsidP="000428C3"/>
                    </w:txbxContent>
                  </v:textbox>
                </v:shape>
              </w:pict>
            </w:r>
          </w:p>
          <w:p w:rsidR="000428C3" w:rsidRPr="004925AB" w:rsidRDefault="000428C3" w:rsidP="00D17DA1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:rsidR="000428C3" w:rsidRPr="004925AB" w:rsidRDefault="000428C3" w:rsidP="00D17DA1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:rsidR="000428C3" w:rsidRPr="004925AB" w:rsidRDefault="000428C3" w:rsidP="00D17DA1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:rsidR="000428C3" w:rsidRPr="004925AB" w:rsidRDefault="000428C3" w:rsidP="00D17DA1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:rsidR="000428C3" w:rsidRPr="004925AB" w:rsidRDefault="000428C3" w:rsidP="00D17DA1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:rsidR="000428C3" w:rsidRPr="004925AB" w:rsidRDefault="000428C3" w:rsidP="00D17DA1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:rsidR="000428C3" w:rsidRPr="004925AB" w:rsidRDefault="000428C3" w:rsidP="00D17DA1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:rsidR="000428C3" w:rsidRPr="004925AB" w:rsidRDefault="000428C3" w:rsidP="00D17DA1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:rsidR="000428C3" w:rsidRPr="004925AB" w:rsidRDefault="000428C3" w:rsidP="00D17DA1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:rsidR="000428C3" w:rsidRPr="004925AB" w:rsidRDefault="000428C3" w:rsidP="00D17DA1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:rsidR="000428C3" w:rsidRPr="004925AB" w:rsidRDefault="000428C3" w:rsidP="00D17DA1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:rsidR="000428C3" w:rsidRPr="004925AB" w:rsidRDefault="000428C3" w:rsidP="00D17DA1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:rsidR="000428C3" w:rsidRPr="004925AB" w:rsidRDefault="000428C3" w:rsidP="00D17DA1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:rsidR="000428C3" w:rsidRPr="004925AB" w:rsidRDefault="000428C3" w:rsidP="00D17DA1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:rsidR="000428C3" w:rsidRPr="004925AB" w:rsidRDefault="000428C3" w:rsidP="00D17DA1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:rsidR="000428C3" w:rsidRPr="004925AB" w:rsidRDefault="000428C3" w:rsidP="00D17DA1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:rsidR="000428C3" w:rsidRPr="004925AB" w:rsidRDefault="000428C3" w:rsidP="00D17DA1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:rsidR="000428C3" w:rsidRPr="004925AB" w:rsidRDefault="000428C3" w:rsidP="00D17DA1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tbl>
            <w:tblPr>
              <w:tblpPr w:leftFromText="180" w:rightFromText="180" w:vertAnchor="text" w:horzAnchor="margin" w:tblpY="78"/>
              <w:tblW w:w="833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>
            <w:tblGrid>
              <w:gridCol w:w="534"/>
              <w:gridCol w:w="2987"/>
              <w:gridCol w:w="571"/>
              <w:gridCol w:w="3274"/>
              <w:gridCol w:w="964"/>
            </w:tblGrid>
            <w:tr w:rsidR="00F863E1" w:rsidRPr="004925AB" w:rsidTr="00F863E1">
              <w:trPr>
                <w:cantSplit/>
              </w:trPr>
              <w:tc>
                <w:tcPr>
                  <w:tcW w:w="534" w:type="dxa"/>
                  <w:vAlign w:val="center"/>
                </w:tcPr>
                <w:p w:rsidR="00F863E1" w:rsidRPr="004925AB" w:rsidRDefault="00F863E1" w:rsidP="00D17DA1">
                  <w:pPr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925A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lastRenderedPageBreak/>
                    <w:t>5</w:t>
                  </w:r>
                </w:p>
              </w:tc>
              <w:tc>
                <w:tcPr>
                  <w:tcW w:w="2987" w:type="dxa"/>
                  <w:vAlign w:val="center"/>
                </w:tcPr>
                <w:p w:rsidR="00F863E1" w:rsidRPr="004925AB" w:rsidRDefault="00F863E1" w:rsidP="00D17DA1">
                  <w:p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925A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Normativno uređenje uvjeta za razvoj nacionalnog i međunarodnog nautičkog turizma, s posebnim osvrtom na Hrvatsku</w:t>
                  </w:r>
                </w:p>
              </w:tc>
              <w:tc>
                <w:tcPr>
                  <w:tcW w:w="571" w:type="dxa"/>
                  <w:vAlign w:val="center"/>
                </w:tcPr>
                <w:p w:rsidR="00F863E1" w:rsidRPr="004925AB" w:rsidRDefault="00F863E1" w:rsidP="00D17DA1">
                  <w:pPr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925A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74" w:type="dxa"/>
                  <w:vAlign w:val="center"/>
                </w:tcPr>
                <w:p w:rsidR="00F863E1" w:rsidRPr="004925AB" w:rsidRDefault="00F863E1" w:rsidP="00D17DA1">
                  <w:p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925A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Utvrđivanje temeljnih pojmova i načela petog  predavanja i izlaganje studentskih radova  </w:t>
                  </w:r>
                </w:p>
                <w:p w:rsidR="00F863E1" w:rsidRPr="004925AB" w:rsidRDefault="00F863E1" w:rsidP="00D17DA1">
                  <w:p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964" w:type="dxa"/>
                  <w:vAlign w:val="center"/>
                </w:tcPr>
                <w:p w:rsidR="00F863E1" w:rsidRDefault="00F863E1" w:rsidP="00F863E1">
                  <w:pPr>
                    <w:jc w:val="center"/>
                  </w:pPr>
                  <w:r w:rsidRPr="007019F0">
                    <w:rPr>
                      <w:rFonts w:ascii="Times New Roman" w:hAnsi="Times New Roman"/>
                      <w:sz w:val="16"/>
                      <w:szCs w:val="16"/>
                      <w:highlight w:val="yellow"/>
                    </w:rPr>
                    <w:t>1</w:t>
                  </w:r>
                </w:p>
              </w:tc>
            </w:tr>
            <w:tr w:rsidR="00F863E1" w:rsidRPr="004925AB" w:rsidTr="00F863E1">
              <w:trPr>
                <w:cantSplit/>
              </w:trPr>
              <w:tc>
                <w:tcPr>
                  <w:tcW w:w="534" w:type="dxa"/>
                  <w:vAlign w:val="center"/>
                </w:tcPr>
                <w:p w:rsidR="00F863E1" w:rsidRPr="004925AB" w:rsidRDefault="00F863E1" w:rsidP="00D17DA1">
                  <w:pPr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925A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2987" w:type="dxa"/>
                  <w:vAlign w:val="center"/>
                </w:tcPr>
                <w:p w:rsidR="00F863E1" w:rsidRPr="004925AB" w:rsidRDefault="00F863E1" w:rsidP="00D17DA1">
                  <w:p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925A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Ekološki aspekti razvoja nautičkog turizma, i strategija zaštite prirodnih resursa hrvatske</w:t>
                  </w:r>
                </w:p>
              </w:tc>
              <w:tc>
                <w:tcPr>
                  <w:tcW w:w="571" w:type="dxa"/>
                  <w:vAlign w:val="center"/>
                </w:tcPr>
                <w:p w:rsidR="00F863E1" w:rsidRPr="004925AB" w:rsidRDefault="00F863E1" w:rsidP="00D17DA1">
                  <w:pPr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925A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74" w:type="dxa"/>
                  <w:vAlign w:val="center"/>
                </w:tcPr>
                <w:p w:rsidR="00F863E1" w:rsidRPr="004925AB" w:rsidRDefault="00F863E1" w:rsidP="00D17DA1">
                  <w:p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925A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Utvrđivanje temeljnih pojmova i načela šestog  predavanja; Izlaganje studentskih radova i rasprava. </w:t>
                  </w:r>
                </w:p>
              </w:tc>
              <w:tc>
                <w:tcPr>
                  <w:tcW w:w="964" w:type="dxa"/>
                  <w:vAlign w:val="center"/>
                </w:tcPr>
                <w:p w:rsidR="00F863E1" w:rsidRDefault="00F863E1" w:rsidP="00F863E1">
                  <w:pPr>
                    <w:jc w:val="center"/>
                  </w:pPr>
                  <w:r w:rsidRPr="007019F0">
                    <w:rPr>
                      <w:rFonts w:ascii="Times New Roman" w:hAnsi="Times New Roman"/>
                      <w:sz w:val="16"/>
                      <w:szCs w:val="16"/>
                      <w:highlight w:val="yellow"/>
                    </w:rPr>
                    <w:t>1</w:t>
                  </w:r>
                </w:p>
              </w:tc>
            </w:tr>
            <w:tr w:rsidR="00F863E1" w:rsidRPr="004925AB" w:rsidTr="00F863E1">
              <w:trPr>
                <w:cantSplit/>
              </w:trPr>
              <w:tc>
                <w:tcPr>
                  <w:tcW w:w="534" w:type="dxa"/>
                  <w:vAlign w:val="center"/>
                </w:tcPr>
                <w:p w:rsidR="00F863E1" w:rsidRPr="004925AB" w:rsidRDefault="00F863E1" w:rsidP="00D17DA1">
                  <w:pPr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925A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2987" w:type="dxa"/>
                  <w:vAlign w:val="center"/>
                </w:tcPr>
                <w:p w:rsidR="00F863E1" w:rsidRPr="004925AB" w:rsidRDefault="00F863E1" w:rsidP="00D17DA1">
                  <w:p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925A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Luke nautičkog turizma kao specifičan ekonomski i pravni entitet.</w:t>
                  </w:r>
                </w:p>
              </w:tc>
              <w:tc>
                <w:tcPr>
                  <w:tcW w:w="571" w:type="dxa"/>
                  <w:vAlign w:val="center"/>
                </w:tcPr>
                <w:p w:rsidR="00F863E1" w:rsidRPr="004925AB" w:rsidRDefault="00F863E1" w:rsidP="00D17DA1">
                  <w:pPr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925A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74" w:type="dxa"/>
                  <w:vAlign w:val="center"/>
                </w:tcPr>
                <w:p w:rsidR="00F863E1" w:rsidRPr="004925AB" w:rsidRDefault="00F863E1" w:rsidP="00D17DA1">
                  <w:p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925A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Utvrđivanje temeljnih pojmova i načela sedmog predavanja; Izlaganje studentskih radova </w:t>
                  </w:r>
                </w:p>
              </w:tc>
              <w:tc>
                <w:tcPr>
                  <w:tcW w:w="964" w:type="dxa"/>
                  <w:vAlign w:val="center"/>
                </w:tcPr>
                <w:p w:rsidR="00F863E1" w:rsidRDefault="00F863E1" w:rsidP="00F863E1">
                  <w:pPr>
                    <w:jc w:val="center"/>
                  </w:pPr>
                  <w:r w:rsidRPr="007019F0">
                    <w:rPr>
                      <w:rFonts w:ascii="Times New Roman" w:hAnsi="Times New Roman"/>
                      <w:sz w:val="16"/>
                      <w:szCs w:val="16"/>
                      <w:highlight w:val="yellow"/>
                    </w:rPr>
                    <w:t>1</w:t>
                  </w:r>
                </w:p>
              </w:tc>
            </w:tr>
            <w:tr w:rsidR="00F863E1" w:rsidRPr="004925AB" w:rsidTr="00F863E1">
              <w:trPr>
                <w:cantSplit/>
              </w:trPr>
              <w:tc>
                <w:tcPr>
                  <w:tcW w:w="534" w:type="dxa"/>
                  <w:vAlign w:val="center"/>
                </w:tcPr>
                <w:p w:rsidR="00F863E1" w:rsidRPr="004925AB" w:rsidRDefault="00F863E1" w:rsidP="00D17DA1">
                  <w:pPr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925A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8. </w:t>
                  </w:r>
                </w:p>
              </w:tc>
              <w:tc>
                <w:tcPr>
                  <w:tcW w:w="2987" w:type="dxa"/>
                  <w:vAlign w:val="center"/>
                </w:tcPr>
                <w:p w:rsidR="00F863E1" w:rsidRPr="004925AB" w:rsidRDefault="00F863E1" w:rsidP="00D17DA1">
                  <w:p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925A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Menadžment luke nautičkog turizma, </w:t>
                  </w:r>
                </w:p>
              </w:tc>
              <w:tc>
                <w:tcPr>
                  <w:tcW w:w="571" w:type="dxa"/>
                  <w:vAlign w:val="center"/>
                </w:tcPr>
                <w:p w:rsidR="00F863E1" w:rsidRPr="004925AB" w:rsidRDefault="00F863E1" w:rsidP="00D17DA1">
                  <w:pPr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925A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74" w:type="dxa"/>
                  <w:vAlign w:val="center"/>
                </w:tcPr>
                <w:p w:rsidR="00F863E1" w:rsidRPr="004925AB" w:rsidRDefault="00F863E1" w:rsidP="00D17DA1">
                  <w:p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925A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Utvrđivanje temeljnih pojmova i načela prethodnog predavanja; Izlaganje studentskih radova. </w:t>
                  </w:r>
                </w:p>
              </w:tc>
              <w:tc>
                <w:tcPr>
                  <w:tcW w:w="964" w:type="dxa"/>
                  <w:vAlign w:val="center"/>
                </w:tcPr>
                <w:p w:rsidR="00F863E1" w:rsidRDefault="00F863E1" w:rsidP="00F863E1">
                  <w:pPr>
                    <w:jc w:val="center"/>
                  </w:pPr>
                  <w:r w:rsidRPr="007019F0">
                    <w:rPr>
                      <w:rFonts w:ascii="Times New Roman" w:hAnsi="Times New Roman"/>
                      <w:sz w:val="16"/>
                      <w:szCs w:val="16"/>
                      <w:highlight w:val="yellow"/>
                    </w:rPr>
                    <w:t>1</w:t>
                  </w:r>
                </w:p>
              </w:tc>
            </w:tr>
            <w:tr w:rsidR="00F863E1" w:rsidRPr="004925AB" w:rsidTr="00F863E1">
              <w:trPr>
                <w:cantSplit/>
              </w:trPr>
              <w:tc>
                <w:tcPr>
                  <w:tcW w:w="534" w:type="dxa"/>
                  <w:vAlign w:val="center"/>
                </w:tcPr>
                <w:p w:rsidR="00F863E1" w:rsidRPr="004925AB" w:rsidRDefault="00F863E1" w:rsidP="00D17DA1">
                  <w:pPr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925A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2987" w:type="dxa"/>
                  <w:vAlign w:val="center"/>
                </w:tcPr>
                <w:p w:rsidR="00F863E1" w:rsidRPr="004925AB" w:rsidRDefault="00F863E1" w:rsidP="00D17DA1">
                  <w:p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925A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Analiza karakteristika strukture prihoda i rashoda luke nautičkog turizma</w:t>
                  </w:r>
                </w:p>
              </w:tc>
              <w:tc>
                <w:tcPr>
                  <w:tcW w:w="571" w:type="dxa"/>
                  <w:vAlign w:val="center"/>
                </w:tcPr>
                <w:p w:rsidR="00F863E1" w:rsidRPr="004925AB" w:rsidRDefault="00F863E1" w:rsidP="00D17DA1">
                  <w:pPr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925A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74" w:type="dxa"/>
                  <w:vAlign w:val="center"/>
                </w:tcPr>
                <w:p w:rsidR="00F863E1" w:rsidRPr="004925AB" w:rsidRDefault="00F863E1" w:rsidP="00D17DA1">
                  <w:p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925A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Utvrđivanje temeljnih pojmova i načela prethodnog  predavanja. </w:t>
                  </w:r>
                </w:p>
              </w:tc>
              <w:tc>
                <w:tcPr>
                  <w:tcW w:w="964" w:type="dxa"/>
                  <w:vAlign w:val="center"/>
                </w:tcPr>
                <w:p w:rsidR="00F863E1" w:rsidRDefault="00F863E1" w:rsidP="00F863E1">
                  <w:pPr>
                    <w:jc w:val="center"/>
                  </w:pPr>
                  <w:r w:rsidRPr="007019F0">
                    <w:rPr>
                      <w:rFonts w:ascii="Times New Roman" w:hAnsi="Times New Roman"/>
                      <w:sz w:val="16"/>
                      <w:szCs w:val="16"/>
                      <w:highlight w:val="yellow"/>
                    </w:rPr>
                    <w:t>1</w:t>
                  </w:r>
                </w:p>
              </w:tc>
            </w:tr>
            <w:tr w:rsidR="00F863E1" w:rsidRPr="004925AB" w:rsidTr="00F863E1">
              <w:trPr>
                <w:cantSplit/>
              </w:trPr>
              <w:tc>
                <w:tcPr>
                  <w:tcW w:w="534" w:type="dxa"/>
                  <w:vAlign w:val="center"/>
                </w:tcPr>
                <w:p w:rsidR="00F863E1" w:rsidRPr="004925AB" w:rsidRDefault="00F863E1" w:rsidP="00D17DA1">
                  <w:pPr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925A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2987" w:type="dxa"/>
                  <w:vAlign w:val="center"/>
                </w:tcPr>
                <w:p w:rsidR="00F863E1" w:rsidRPr="004925AB" w:rsidRDefault="00F863E1" w:rsidP="00D17DA1">
                  <w:p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925A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Analiza nautičkog turističkog prometa na Hrvatskoj obali Jadrana</w:t>
                  </w:r>
                </w:p>
              </w:tc>
              <w:tc>
                <w:tcPr>
                  <w:tcW w:w="571" w:type="dxa"/>
                  <w:vAlign w:val="center"/>
                </w:tcPr>
                <w:p w:rsidR="00F863E1" w:rsidRPr="004925AB" w:rsidRDefault="00F863E1" w:rsidP="00D17DA1">
                  <w:pPr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925A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74" w:type="dxa"/>
                  <w:vAlign w:val="center"/>
                </w:tcPr>
                <w:p w:rsidR="00F863E1" w:rsidRPr="004925AB" w:rsidRDefault="00F863E1" w:rsidP="00D17DA1">
                  <w:p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925A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Utvrđivanje temeljnih pojmova i načela prethodnog  predavanja.. </w:t>
                  </w:r>
                </w:p>
              </w:tc>
              <w:tc>
                <w:tcPr>
                  <w:tcW w:w="964" w:type="dxa"/>
                  <w:vAlign w:val="center"/>
                </w:tcPr>
                <w:p w:rsidR="00F863E1" w:rsidRDefault="00F863E1" w:rsidP="00F863E1">
                  <w:pPr>
                    <w:jc w:val="center"/>
                  </w:pPr>
                  <w:r w:rsidRPr="00CE22E2">
                    <w:rPr>
                      <w:rFonts w:ascii="Times New Roman" w:hAnsi="Times New Roman"/>
                      <w:sz w:val="16"/>
                      <w:szCs w:val="16"/>
                      <w:highlight w:val="yellow"/>
                    </w:rPr>
                    <w:t>1</w:t>
                  </w:r>
                </w:p>
              </w:tc>
            </w:tr>
            <w:tr w:rsidR="00F863E1" w:rsidRPr="004925AB" w:rsidTr="00F863E1">
              <w:trPr>
                <w:cantSplit/>
              </w:trPr>
              <w:tc>
                <w:tcPr>
                  <w:tcW w:w="534" w:type="dxa"/>
                  <w:vAlign w:val="center"/>
                </w:tcPr>
                <w:p w:rsidR="00F863E1" w:rsidRPr="004925AB" w:rsidRDefault="00F863E1" w:rsidP="00D17DA1">
                  <w:pPr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925A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11</w:t>
                  </w:r>
                </w:p>
              </w:tc>
              <w:tc>
                <w:tcPr>
                  <w:tcW w:w="2987" w:type="dxa"/>
                  <w:vAlign w:val="center"/>
                </w:tcPr>
                <w:p w:rsidR="00F863E1" w:rsidRPr="004925AB" w:rsidRDefault="00F863E1" w:rsidP="00D17DA1">
                  <w:p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925A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Luke nautičkog turizma na Hrvatskoj obali</w:t>
                  </w:r>
                </w:p>
              </w:tc>
              <w:tc>
                <w:tcPr>
                  <w:tcW w:w="571" w:type="dxa"/>
                  <w:vAlign w:val="center"/>
                </w:tcPr>
                <w:p w:rsidR="00F863E1" w:rsidRPr="004925AB" w:rsidRDefault="00F863E1" w:rsidP="00D17DA1">
                  <w:pPr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925A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74" w:type="dxa"/>
                  <w:vAlign w:val="center"/>
                </w:tcPr>
                <w:p w:rsidR="00F863E1" w:rsidRPr="004925AB" w:rsidRDefault="00F863E1" w:rsidP="00D17DA1">
                  <w:p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925A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Utvrđivanje temeljnih pojmova i načela prethodnog predavanja.. </w:t>
                  </w:r>
                </w:p>
              </w:tc>
              <w:tc>
                <w:tcPr>
                  <w:tcW w:w="964" w:type="dxa"/>
                  <w:vAlign w:val="center"/>
                </w:tcPr>
                <w:p w:rsidR="00F863E1" w:rsidRDefault="00F863E1" w:rsidP="00F863E1">
                  <w:pPr>
                    <w:jc w:val="center"/>
                  </w:pPr>
                  <w:r w:rsidRPr="00CE22E2">
                    <w:rPr>
                      <w:rFonts w:ascii="Times New Roman" w:hAnsi="Times New Roman"/>
                      <w:sz w:val="16"/>
                      <w:szCs w:val="16"/>
                      <w:highlight w:val="yellow"/>
                    </w:rPr>
                    <w:t>1</w:t>
                  </w:r>
                </w:p>
              </w:tc>
            </w:tr>
            <w:tr w:rsidR="00F863E1" w:rsidRPr="004925AB" w:rsidTr="00F863E1">
              <w:trPr>
                <w:cantSplit/>
              </w:trPr>
              <w:tc>
                <w:tcPr>
                  <w:tcW w:w="534" w:type="dxa"/>
                  <w:vAlign w:val="center"/>
                </w:tcPr>
                <w:p w:rsidR="00F863E1" w:rsidRPr="004925AB" w:rsidRDefault="00F863E1" w:rsidP="00D17DA1">
                  <w:pPr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925A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12</w:t>
                  </w:r>
                </w:p>
              </w:tc>
              <w:tc>
                <w:tcPr>
                  <w:tcW w:w="2987" w:type="dxa"/>
                  <w:vAlign w:val="center"/>
                </w:tcPr>
                <w:p w:rsidR="00F863E1" w:rsidRPr="004925AB" w:rsidRDefault="00F863E1" w:rsidP="00D17DA1">
                  <w:p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925A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Charter poslovi  u nautičkom turizmu i stanje na Jadranu</w:t>
                  </w:r>
                </w:p>
              </w:tc>
              <w:tc>
                <w:tcPr>
                  <w:tcW w:w="571" w:type="dxa"/>
                  <w:vAlign w:val="center"/>
                </w:tcPr>
                <w:p w:rsidR="00F863E1" w:rsidRPr="004925AB" w:rsidRDefault="00F863E1" w:rsidP="00D17DA1">
                  <w:pPr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925A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74" w:type="dxa"/>
                  <w:vAlign w:val="center"/>
                </w:tcPr>
                <w:p w:rsidR="00F863E1" w:rsidRPr="004925AB" w:rsidRDefault="00F863E1" w:rsidP="00D17DA1">
                  <w:p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925A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Utvrđivanje temeljnih pojmova i načela prethodnog  predavanja;</w:t>
                  </w:r>
                </w:p>
              </w:tc>
              <w:tc>
                <w:tcPr>
                  <w:tcW w:w="964" w:type="dxa"/>
                  <w:vAlign w:val="center"/>
                </w:tcPr>
                <w:p w:rsidR="00F863E1" w:rsidRDefault="00F863E1" w:rsidP="00F863E1">
                  <w:pPr>
                    <w:jc w:val="center"/>
                  </w:pPr>
                  <w:r w:rsidRPr="00CE22E2">
                    <w:rPr>
                      <w:rFonts w:ascii="Times New Roman" w:hAnsi="Times New Roman"/>
                      <w:sz w:val="16"/>
                      <w:szCs w:val="16"/>
                      <w:highlight w:val="yellow"/>
                    </w:rPr>
                    <w:t>1</w:t>
                  </w:r>
                </w:p>
              </w:tc>
            </w:tr>
            <w:tr w:rsidR="00F863E1" w:rsidRPr="004925AB" w:rsidTr="00F863E1">
              <w:trPr>
                <w:cantSplit/>
              </w:trPr>
              <w:tc>
                <w:tcPr>
                  <w:tcW w:w="534" w:type="dxa"/>
                  <w:vAlign w:val="center"/>
                </w:tcPr>
                <w:p w:rsidR="00F863E1" w:rsidRPr="004925AB" w:rsidRDefault="00F863E1" w:rsidP="00D17DA1">
                  <w:pPr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925A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13</w:t>
                  </w:r>
                </w:p>
              </w:tc>
              <w:tc>
                <w:tcPr>
                  <w:tcW w:w="2987" w:type="dxa"/>
                  <w:vAlign w:val="center"/>
                </w:tcPr>
                <w:p w:rsidR="00F863E1" w:rsidRPr="004925AB" w:rsidRDefault="00F863E1" w:rsidP="00D17DA1">
                  <w:p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925A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Kruzeri  u nautičkom turizam i  hrvatske luke pristajanja kruzera</w:t>
                  </w:r>
                </w:p>
              </w:tc>
              <w:tc>
                <w:tcPr>
                  <w:tcW w:w="571" w:type="dxa"/>
                  <w:vAlign w:val="center"/>
                </w:tcPr>
                <w:p w:rsidR="00F863E1" w:rsidRPr="004925AB" w:rsidRDefault="00F863E1" w:rsidP="00D17DA1">
                  <w:pPr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925A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74" w:type="dxa"/>
                  <w:vAlign w:val="center"/>
                </w:tcPr>
                <w:p w:rsidR="00F863E1" w:rsidRPr="004925AB" w:rsidRDefault="00F863E1" w:rsidP="00D17DA1">
                  <w:p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925A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Utvrđivanje temeljnih pojmova i načela prethodnog  predavanja, primjeri iz prakse; </w:t>
                  </w:r>
                </w:p>
              </w:tc>
              <w:tc>
                <w:tcPr>
                  <w:tcW w:w="964" w:type="dxa"/>
                  <w:vAlign w:val="center"/>
                </w:tcPr>
                <w:p w:rsidR="00F863E1" w:rsidRDefault="00F863E1" w:rsidP="00F863E1">
                  <w:pPr>
                    <w:jc w:val="center"/>
                  </w:pPr>
                  <w:r w:rsidRPr="00CE22E2">
                    <w:rPr>
                      <w:rFonts w:ascii="Times New Roman" w:hAnsi="Times New Roman"/>
                      <w:sz w:val="16"/>
                      <w:szCs w:val="16"/>
                      <w:highlight w:val="yellow"/>
                    </w:rPr>
                    <w:t>1</w:t>
                  </w:r>
                </w:p>
              </w:tc>
            </w:tr>
            <w:tr w:rsidR="00F863E1" w:rsidRPr="004925AB" w:rsidTr="00F863E1">
              <w:trPr>
                <w:cantSplit/>
              </w:trPr>
              <w:tc>
                <w:tcPr>
                  <w:tcW w:w="534" w:type="dxa"/>
                  <w:vAlign w:val="center"/>
                </w:tcPr>
                <w:p w:rsidR="00F863E1" w:rsidRPr="004925AB" w:rsidRDefault="00F863E1" w:rsidP="00D17DA1">
                  <w:pPr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925A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14</w:t>
                  </w:r>
                </w:p>
              </w:tc>
              <w:tc>
                <w:tcPr>
                  <w:tcW w:w="2987" w:type="dxa"/>
                  <w:vAlign w:val="center"/>
                </w:tcPr>
                <w:p w:rsidR="00F863E1" w:rsidRPr="004925AB" w:rsidRDefault="00F863E1" w:rsidP="00D17DA1">
                  <w:p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925A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Razvoj male domaće flote za sport i turizam na obali Hrvatske</w:t>
                  </w:r>
                </w:p>
              </w:tc>
              <w:tc>
                <w:tcPr>
                  <w:tcW w:w="571" w:type="dxa"/>
                  <w:vAlign w:val="center"/>
                </w:tcPr>
                <w:p w:rsidR="00F863E1" w:rsidRPr="004925AB" w:rsidRDefault="00F863E1" w:rsidP="00D17DA1">
                  <w:pPr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925A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74" w:type="dxa"/>
                  <w:vAlign w:val="center"/>
                </w:tcPr>
                <w:p w:rsidR="00F863E1" w:rsidRPr="004925AB" w:rsidRDefault="00F863E1" w:rsidP="00D17DA1">
                  <w:p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925A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Izlaganje studentskih radova  i rasprava. </w:t>
                  </w:r>
                </w:p>
              </w:tc>
              <w:tc>
                <w:tcPr>
                  <w:tcW w:w="964" w:type="dxa"/>
                  <w:vAlign w:val="center"/>
                </w:tcPr>
                <w:p w:rsidR="00F863E1" w:rsidRDefault="00F863E1" w:rsidP="00F863E1">
                  <w:pPr>
                    <w:jc w:val="center"/>
                  </w:pPr>
                  <w:r w:rsidRPr="00CE22E2">
                    <w:rPr>
                      <w:rFonts w:ascii="Times New Roman" w:hAnsi="Times New Roman"/>
                      <w:sz w:val="16"/>
                      <w:szCs w:val="16"/>
                      <w:highlight w:val="yellow"/>
                    </w:rPr>
                    <w:t>1</w:t>
                  </w:r>
                </w:p>
              </w:tc>
            </w:tr>
            <w:tr w:rsidR="00F863E1" w:rsidRPr="004925AB" w:rsidTr="00F863E1">
              <w:trPr>
                <w:cantSplit/>
              </w:trPr>
              <w:tc>
                <w:tcPr>
                  <w:tcW w:w="534" w:type="dxa"/>
                  <w:vAlign w:val="center"/>
                </w:tcPr>
                <w:p w:rsidR="00F863E1" w:rsidRPr="004925AB" w:rsidRDefault="00F863E1" w:rsidP="00D17DA1">
                  <w:pPr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925A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2987" w:type="dxa"/>
                  <w:vAlign w:val="center"/>
                </w:tcPr>
                <w:p w:rsidR="00F863E1" w:rsidRPr="004925AB" w:rsidRDefault="00F863E1" w:rsidP="00D17DA1">
                  <w:p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925A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Prateća industrija u području nautičkog turizma, sajmovi i sl.</w:t>
                  </w:r>
                </w:p>
              </w:tc>
              <w:tc>
                <w:tcPr>
                  <w:tcW w:w="571" w:type="dxa"/>
                  <w:vAlign w:val="center"/>
                </w:tcPr>
                <w:p w:rsidR="00F863E1" w:rsidRPr="004925AB" w:rsidRDefault="00F863E1" w:rsidP="00D17DA1">
                  <w:pPr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925A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74" w:type="dxa"/>
                  <w:vAlign w:val="center"/>
                </w:tcPr>
                <w:p w:rsidR="00F863E1" w:rsidRPr="004925AB" w:rsidRDefault="00F863E1" w:rsidP="00D17DA1">
                  <w:p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925A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Izlaganje studentskih radova i rasprava.  </w:t>
                  </w:r>
                </w:p>
              </w:tc>
              <w:tc>
                <w:tcPr>
                  <w:tcW w:w="964" w:type="dxa"/>
                  <w:vAlign w:val="center"/>
                </w:tcPr>
                <w:p w:rsidR="00F863E1" w:rsidRDefault="00F863E1" w:rsidP="00F863E1">
                  <w:pPr>
                    <w:jc w:val="center"/>
                  </w:pPr>
                  <w:r w:rsidRPr="00CE22E2">
                    <w:rPr>
                      <w:rFonts w:ascii="Times New Roman" w:hAnsi="Times New Roman"/>
                      <w:sz w:val="16"/>
                      <w:szCs w:val="16"/>
                      <w:highlight w:val="yellow"/>
                    </w:rPr>
                    <w:t>1</w:t>
                  </w:r>
                </w:p>
              </w:tc>
            </w:tr>
          </w:tbl>
          <w:p w:rsidR="000428C3" w:rsidRPr="004925AB" w:rsidRDefault="000428C3" w:rsidP="00D17DA1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0428C3" w:rsidRPr="004925AB" w:rsidTr="00D17DA1">
        <w:trPr>
          <w:trHeight w:val="349"/>
        </w:trPr>
        <w:tc>
          <w:tcPr>
            <w:tcW w:w="831" w:type="pct"/>
            <w:vMerge w:val="restart"/>
            <w:tcBorders>
              <w:left w:val="single" w:sz="12" w:space="0" w:color="auto"/>
              <w:right w:val="nil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428C3" w:rsidRPr="004925AB" w:rsidRDefault="000428C3" w:rsidP="00D17DA1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925AB">
              <w:rPr>
                <w:rFonts w:ascii="Arial" w:hAnsi="Arial" w:cs="Arial"/>
                <w:color w:val="000000" w:themeColor="text1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2136" w:type="pct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0428C3" w:rsidRPr="004925AB" w:rsidRDefault="000428C3" w:rsidP="00D17DA1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925AB">
              <w:rPr>
                <w:rFonts w:ascii="MS Gothic" w:eastAsia="MS Gothic" w:hAnsi="MS Gothic" w:cs="MS Gothic" w:hint="eastAsia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4925A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</w:t>
            </w:r>
            <w:r w:rsidRPr="004925A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highlight w:val="lightGray"/>
                <w:lang w:val="hr-HR"/>
              </w:rPr>
              <w:t>predavanja</w:t>
            </w:r>
          </w:p>
          <w:p w:rsidR="000428C3" w:rsidRPr="004925AB" w:rsidRDefault="000428C3" w:rsidP="00D17DA1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925AB">
              <w:rPr>
                <w:rFonts w:ascii="MS Gothic" w:eastAsia="MS Gothic" w:hAnsi="MS Gothic" w:cs="MS Gothic" w:hint="eastAsia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4925A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</w:t>
            </w:r>
            <w:r w:rsidRPr="004925A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highlight w:val="lightGray"/>
                <w:lang w:val="hr-HR"/>
              </w:rPr>
              <w:t>seminari i radionice</w:t>
            </w:r>
            <w:r w:rsidRPr="004925A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 </w:t>
            </w:r>
          </w:p>
          <w:p w:rsidR="000428C3" w:rsidRPr="004925AB" w:rsidRDefault="000428C3" w:rsidP="00D17DA1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925AB">
              <w:rPr>
                <w:rFonts w:ascii="MS Gothic" w:eastAsia="MS Gothic" w:hAnsi="MS Gothic" w:cs="MS Gothic" w:hint="eastAsia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4925A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vježbe  </w:t>
            </w:r>
          </w:p>
          <w:p w:rsidR="000428C3" w:rsidRPr="004925AB" w:rsidRDefault="000428C3" w:rsidP="00D17DA1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925AB">
              <w:rPr>
                <w:rFonts w:ascii="MS Gothic" w:eastAsia="MS Gothic" w:hAnsi="MS Gothic" w:cs="MS Gothic" w:hint="eastAsia"/>
                <w:color w:val="000000" w:themeColor="text1"/>
                <w:sz w:val="20"/>
                <w:szCs w:val="20"/>
              </w:rPr>
              <w:t>☐</w:t>
            </w:r>
            <w:r w:rsidRPr="004925A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Pr="004925AB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A6A6A6"/>
              </w:rPr>
              <w:t>terenska nastava</w:t>
            </w:r>
          </w:p>
        </w:tc>
        <w:tc>
          <w:tcPr>
            <w:tcW w:w="2033" w:type="pct"/>
            <w:gridSpan w:val="9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0428C3" w:rsidRPr="004925AB" w:rsidRDefault="000428C3" w:rsidP="00D17DA1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925AB">
              <w:rPr>
                <w:rFonts w:ascii="MS Gothic" w:eastAsia="MS Gothic" w:hAnsi="MS Gothic" w:cs="MS Gothic" w:hint="eastAsia"/>
                <w:b w:val="0"/>
                <w:color w:val="000000" w:themeColor="text1"/>
                <w:sz w:val="20"/>
                <w:szCs w:val="20"/>
                <w:shd w:val="clear" w:color="auto" w:fill="A6A6A6"/>
                <w:lang w:val="hr-HR"/>
              </w:rPr>
              <w:t>☐</w:t>
            </w:r>
            <w:r w:rsidRPr="004925A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shd w:val="clear" w:color="auto" w:fill="A6A6A6"/>
                <w:lang w:val="hr-HR"/>
              </w:rPr>
              <w:t xml:space="preserve"> samostalni  zadaci</w:t>
            </w:r>
            <w:r w:rsidRPr="004925A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 </w:t>
            </w:r>
          </w:p>
          <w:p w:rsidR="000428C3" w:rsidRPr="004925AB" w:rsidRDefault="000428C3" w:rsidP="00D17DA1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925AB">
              <w:rPr>
                <w:rFonts w:ascii="MS Gothic" w:eastAsia="MS Gothic" w:hAnsi="MS Gothic" w:cs="MS Gothic" w:hint="eastAsia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4925A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multimedija </w:t>
            </w:r>
          </w:p>
          <w:p w:rsidR="000428C3" w:rsidRPr="004925AB" w:rsidRDefault="000428C3" w:rsidP="00D17DA1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925AB">
              <w:rPr>
                <w:rFonts w:ascii="MS Gothic" w:eastAsia="MS Gothic" w:hAnsi="MS Gothic" w:cs="MS Gothic" w:hint="eastAsia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4925A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laboratorij</w:t>
            </w:r>
          </w:p>
          <w:p w:rsidR="000428C3" w:rsidRPr="004925AB" w:rsidRDefault="000428C3" w:rsidP="00D17DA1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925AB">
              <w:rPr>
                <w:rFonts w:ascii="MS Gothic" w:eastAsia="MS Gothic" w:hAnsi="MS Gothic" w:cs="MS Gothic" w:hint="eastAsia"/>
                <w:color w:val="000000" w:themeColor="text1"/>
                <w:sz w:val="20"/>
                <w:szCs w:val="20"/>
              </w:rPr>
              <w:t>☐</w:t>
            </w:r>
            <w:r w:rsidRPr="004925A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="00CE66F2" w:rsidRPr="004925AB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25AB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="00CE66F2" w:rsidRPr="004925AB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="00CE66F2" w:rsidRPr="004925AB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4925AB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Pr="004925AB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Pr="004925AB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Pr="004925AB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Pr="004925AB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="00CE66F2" w:rsidRPr="004925AB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  <w:r w:rsidRPr="004925A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(ostalo upisati)</w:t>
            </w:r>
            <w:r w:rsidRPr="004925AB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4925AB">
              <w:rPr>
                <w:rFonts w:ascii="Arial" w:hAnsi="Arial" w:cs="Arial"/>
                <w:b/>
                <w:color w:val="000000" w:themeColor="text1"/>
                <w:sz w:val="20"/>
                <w:szCs w:val="20"/>
                <w:bdr w:val="single" w:sz="12" w:space="0" w:color="auto"/>
              </w:rPr>
              <w:t xml:space="preserve"> </w:t>
            </w:r>
          </w:p>
        </w:tc>
      </w:tr>
      <w:tr w:rsidR="000428C3" w:rsidRPr="004925AB" w:rsidTr="00D17DA1">
        <w:trPr>
          <w:trHeight w:val="577"/>
        </w:trPr>
        <w:tc>
          <w:tcPr>
            <w:tcW w:w="831" w:type="pct"/>
            <w:vMerge/>
            <w:tcBorders>
              <w:left w:val="single" w:sz="12" w:space="0" w:color="auto"/>
              <w:right w:val="nil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428C3" w:rsidRPr="004925AB" w:rsidRDefault="000428C3" w:rsidP="00D17DA1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136" w:type="pct"/>
            <w:gridSpan w:val="3"/>
            <w:vMerge/>
            <w:tcBorders>
              <w:top w:val="nil"/>
              <w:left w:val="nil"/>
              <w:bottom w:val="nil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0428C3" w:rsidRPr="004925AB" w:rsidRDefault="000428C3" w:rsidP="00D17DA1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</w:p>
        </w:tc>
        <w:tc>
          <w:tcPr>
            <w:tcW w:w="2033" w:type="pct"/>
            <w:gridSpan w:val="9"/>
            <w:vMerge/>
            <w:tcBorders>
              <w:top w:val="nil"/>
              <w:left w:val="nil"/>
              <w:bottom w:val="nil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0428C3" w:rsidRPr="004925AB" w:rsidRDefault="000428C3" w:rsidP="00D17DA1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</w:p>
        </w:tc>
      </w:tr>
      <w:tr w:rsidR="000428C3" w:rsidRPr="004925AB" w:rsidTr="00D17DA1">
        <w:tc>
          <w:tcPr>
            <w:tcW w:w="831" w:type="pct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428C3" w:rsidRPr="004925AB" w:rsidRDefault="000428C3" w:rsidP="00D17DA1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925AB">
              <w:rPr>
                <w:rFonts w:ascii="Arial" w:hAnsi="Arial" w:cs="Arial"/>
                <w:color w:val="000000" w:themeColor="text1"/>
                <w:sz w:val="20"/>
                <w:szCs w:val="20"/>
              </w:rPr>
              <w:t>Obveze studenata</w:t>
            </w:r>
          </w:p>
        </w:tc>
        <w:tc>
          <w:tcPr>
            <w:tcW w:w="4169" w:type="pct"/>
            <w:gridSpan w:val="12"/>
            <w:tcBorders>
              <w:top w:val="nil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428C3" w:rsidRPr="004925AB" w:rsidRDefault="000428C3" w:rsidP="00D17DA1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925A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Uvjeti za potpis, a time i za izlazak na ispit: 70% pohađanja nastave (predavanja i vježbe), pisani seminarski/istraživački  rad na zadanu temu, s izlaganjem uz power point prezentaciju. Studenti pišu u tijeku nastave 2 kolokvija i 1 zadatak/seminar na zadanu temu koji će usmeno (uz pomoć PPT prezentacije) i pismeno (kao seminarski uradak) prezentirati.  </w:t>
            </w:r>
          </w:p>
        </w:tc>
      </w:tr>
      <w:tr w:rsidR="000428C3" w:rsidRPr="004925AB" w:rsidTr="00D17DA1">
        <w:trPr>
          <w:trHeight w:val="397"/>
        </w:trPr>
        <w:tc>
          <w:tcPr>
            <w:tcW w:w="831" w:type="pct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428C3" w:rsidRPr="004925AB" w:rsidRDefault="000428C3" w:rsidP="00D17DA1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925A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Praćenje rada </w:t>
            </w:r>
            <w:r w:rsidRPr="004925AB">
              <w:rPr>
                <w:rFonts w:ascii="Arial" w:hAnsi="Arial" w:cs="Arial"/>
                <w:color w:val="000000" w:themeColor="text1"/>
                <w:sz w:val="20"/>
                <w:szCs w:val="20"/>
              </w:rPr>
              <w:lastRenderedPageBreak/>
              <w:t xml:space="preserve">studenata </w:t>
            </w:r>
            <w:r w:rsidRPr="004925AB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1187" w:type="pct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428C3" w:rsidRPr="004925AB" w:rsidRDefault="000428C3" w:rsidP="00D17DA1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925A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lastRenderedPageBreak/>
              <w:t>Pohađanje nastave</w:t>
            </w:r>
          </w:p>
        </w:tc>
        <w:tc>
          <w:tcPr>
            <w:tcW w:w="350" w:type="pct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428C3" w:rsidRPr="004925AB" w:rsidRDefault="000428C3" w:rsidP="00D17DA1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925A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1 </w:t>
            </w:r>
            <w:r w:rsidRPr="004925A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lastRenderedPageBreak/>
              <w:t>ECTS</w:t>
            </w:r>
          </w:p>
        </w:tc>
        <w:tc>
          <w:tcPr>
            <w:tcW w:w="756" w:type="pct"/>
            <w:gridSpan w:val="2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428C3" w:rsidRPr="004925AB" w:rsidRDefault="000428C3" w:rsidP="00D17DA1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925A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lastRenderedPageBreak/>
              <w:t>Istraživanje</w:t>
            </w:r>
          </w:p>
        </w:tc>
        <w:tc>
          <w:tcPr>
            <w:tcW w:w="514" w:type="pct"/>
            <w:gridSpan w:val="2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428C3" w:rsidRPr="004925AB" w:rsidRDefault="00CE66F2" w:rsidP="00D17DA1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925A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428C3" w:rsidRPr="004925A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4925A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4925A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0428C3" w:rsidRPr="004925A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0428C3" w:rsidRPr="004925A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0428C3" w:rsidRPr="004925A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0428C3" w:rsidRPr="004925A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0428C3" w:rsidRPr="004925A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4925A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687" w:type="pct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428C3" w:rsidRPr="004925AB" w:rsidRDefault="000428C3" w:rsidP="00D17DA1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925A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676" w:type="pct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428C3" w:rsidRPr="004925AB" w:rsidRDefault="00CE66F2" w:rsidP="00D17DA1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925A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428C3" w:rsidRPr="004925A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4925A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4925A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0428C3" w:rsidRPr="004925A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0428C3" w:rsidRPr="004925A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0428C3" w:rsidRPr="004925A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0428C3" w:rsidRPr="004925A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0428C3" w:rsidRPr="004925A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4925A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</w:tr>
      <w:tr w:rsidR="000428C3" w:rsidRPr="004925AB" w:rsidTr="00D17DA1">
        <w:trPr>
          <w:trHeight w:val="397"/>
        </w:trPr>
        <w:tc>
          <w:tcPr>
            <w:tcW w:w="831" w:type="pct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428C3" w:rsidRPr="004925AB" w:rsidRDefault="000428C3" w:rsidP="000428C3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187" w:type="pct"/>
            <w:tcMar>
              <w:left w:w="57" w:type="dxa"/>
              <w:right w:w="57" w:type="dxa"/>
            </w:tcMar>
            <w:vAlign w:val="center"/>
          </w:tcPr>
          <w:p w:rsidR="000428C3" w:rsidRPr="004925AB" w:rsidRDefault="000428C3" w:rsidP="00D17DA1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925A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350" w:type="pct"/>
            <w:tcMar>
              <w:left w:w="57" w:type="dxa"/>
              <w:right w:w="57" w:type="dxa"/>
            </w:tcMar>
            <w:vAlign w:val="center"/>
          </w:tcPr>
          <w:p w:rsidR="000428C3" w:rsidRPr="004925AB" w:rsidRDefault="00CE66F2" w:rsidP="00D17DA1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925A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428C3" w:rsidRPr="004925A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4925A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4925A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0428C3" w:rsidRPr="004925A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0428C3" w:rsidRPr="004925A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0428C3" w:rsidRPr="004925A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0428C3" w:rsidRPr="004925A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0428C3" w:rsidRPr="004925A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4925A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756" w:type="pct"/>
            <w:gridSpan w:val="2"/>
            <w:tcMar>
              <w:left w:w="57" w:type="dxa"/>
              <w:right w:w="57" w:type="dxa"/>
            </w:tcMar>
            <w:vAlign w:val="center"/>
          </w:tcPr>
          <w:p w:rsidR="000428C3" w:rsidRPr="004925AB" w:rsidRDefault="000428C3" w:rsidP="00D17DA1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925A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514" w:type="pct"/>
            <w:gridSpan w:val="2"/>
            <w:tcMar>
              <w:left w:w="57" w:type="dxa"/>
              <w:right w:w="57" w:type="dxa"/>
            </w:tcMar>
            <w:vAlign w:val="center"/>
          </w:tcPr>
          <w:p w:rsidR="000428C3" w:rsidRPr="004925AB" w:rsidRDefault="00CE66F2" w:rsidP="00D17DA1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925A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428C3" w:rsidRPr="004925A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4925A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4925A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0428C3" w:rsidRPr="004925A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0428C3" w:rsidRPr="004925A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0428C3" w:rsidRPr="004925A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0428C3" w:rsidRPr="004925A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0428C3" w:rsidRPr="004925A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4925A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687" w:type="pct"/>
            <w:gridSpan w:val="4"/>
            <w:tcMar>
              <w:left w:w="57" w:type="dxa"/>
              <w:right w:w="57" w:type="dxa"/>
            </w:tcMar>
            <w:vAlign w:val="center"/>
          </w:tcPr>
          <w:p w:rsidR="000428C3" w:rsidRPr="004925AB" w:rsidRDefault="00CE66F2" w:rsidP="00D17DA1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925A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428C3" w:rsidRPr="004925A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4925A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4925A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0428C3" w:rsidRPr="004925A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0428C3" w:rsidRPr="004925A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0428C3" w:rsidRPr="004925A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0428C3" w:rsidRPr="004925A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0428C3" w:rsidRPr="004925A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4925A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  <w:r w:rsidR="000428C3" w:rsidRPr="004925A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(Ostalo upisati)</w:t>
            </w:r>
          </w:p>
        </w:tc>
        <w:tc>
          <w:tcPr>
            <w:tcW w:w="676" w:type="pct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428C3" w:rsidRPr="004925AB" w:rsidRDefault="00CE66F2" w:rsidP="00D17DA1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925A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428C3" w:rsidRPr="004925A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4925A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4925A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0428C3" w:rsidRPr="004925A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0428C3" w:rsidRPr="004925A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0428C3" w:rsidRPr="004925A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0428C3" w:rsidRPr="004925A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0428C3" w:rsidRPr="004925A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4925A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</w:tr>
      <w:tr w:rsidR="000428C3" w:rsidRPr="004925AB" w:rsidTr="00D17DA1">
        <w:trPr>
          <w:trHeight w:val="397"/>
        </w:trPr>
        <w:tc>
          <w:tcPr>
            <w:tcW w:w="831" w:type="pct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428C3" w:rsidRPr="004925AB" w:rsidRDefault="000428C3" w:rsidP="000428C3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187" w:type="pct"/>
            <w:tcMar>
              <w:left w:w="57" w:type="dxa"/>
              <w:right w:w="57" w:type="dxa"/>
            </w:tcMar>
            <w:vAlign w:val="center"/>
          </w:tcPr>
          <w:p w:rsidR="000428C3" w:rsidRPr="004925AB" w:rsidRDefault="000428C3" w:rsidP="00D17DA1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925A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Esej</w:t>
            </w:r>
          </w:p>
        </w:tc>
        <w:tc>
          <w:tcPr>
            <w:tcW w:w="350" w:type="pct"/>
            <w:tcMar>
              <w:left w:w="57" w:type="dxa"/>
              <w:right w:w="57" w:type="dxa"/>
            </w:tcMar>
            <w:vAlign w:val="center"/>
          </w:tcPr>
          <w:p w:rsidR="000428C3" w:rsidRPr="004925AB" w:rsidRDefault="00CE66F2" w:rsidP="00D17DA1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925A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428C3" w:rsidRPr="004925A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4925A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4925A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0428C3" w:rsidRPr="004925A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0428C3" w:rsidRPr="004925A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0428C3" w:rsidRPr="004925A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0428C3" w:rsidRPr="004925A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0428C3" w:rsidRPr="004925A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4925A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756" w:type="pct"/>
            <w:gridSpan w:val="2"/>
            <w:tcMar>
              <w:left w:w="57" w:type="dxa"/>
              <w:right w:w="57" w:type="dxa"/>
            </w:tcMar>
            <w:vAlign w:val="center"/>
          </w:tcPr>
          <w:p w:rsidR="000428C3" w:rsidRPr="004925AB" w:rsidRDefault="000428C3" w:rsidP="00D17DA1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925A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514" w:type="pct"/>
            <w:gridSpan w:val="2"/>
            <w:tcMar>
              <w:left w:w="57" w:type="dxa"/>
              <w:right w:w="57" w:type="dxa"/>
            </w:tcMar>
            <w:vAlign w:val="center"/>
          </w:tcPr>
          <w:p w:rsidR="000428C3" w:rsidRPr="004925AB" w:rsidRDefault="000428C3" w:rsidP="00D17DA1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925A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1ECTS</w:t>
            </w:r>
          </w:p>
        </w:tc>
        <w:tc>
          <w:tcPr>
            <w:tcW w:w="687" w:type="pct"/>
            <w:gridSpan w:val="4"/>
            <w:tcMar>
              <w:left w:w="57" w:type="dxa"/>
              <w:right w:w="57" w:type="dxa"/>
            </w:tcMar>
            <w:vAlign w:val="center"/>
          </w:tcPr>
          <w:p w:rsidR="000428C3" w:rsidRPr="004925AB" w:rsidRDefault="00CE66F2" w:rsidP="00D17DA1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925A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428C3" w:rsidRPr="004925A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4925A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4925A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0428C3" w:rsidRPr="004925A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0428C3" w:rsidRPr="004925A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0428C3" w:rsidRPr="004925A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0428C3" w:rsidRPr="004925A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0428C3" w:rsidRPr="004925A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4925A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  <w:r w:rsidR="000428C3" w:rsidRPr="004925A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(Ostalo upisati)</w:t>
            </w:r>
          </w:p>
        </w:tc>
        <w:tc>
          <w:tcPr>
            <w:tcW w:w="676" w:type="pct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428C3" w:rsidRPr="004925AB" w:rsidRDefault="00CE66F2" w:rsidP="00D17DA1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925A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428C3" w:rsidRPr="004925A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4925A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4925A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0428C3" w:rsidRPr="004925A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0428C3" w:rsidRPr="004925A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0428C3" w:rsidRPr="004925A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0428C3" w:rsidRPr="004925A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0428C3" w:rsidRPr="004925A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4925A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</w:tr>
      <w:tr w:rsidR="000428C3" w:rsidRPr="004925AB" w:rsidTr="00D17DA1">
        <w:trPr>
          <w:trHeight w:val="397"/>
        </w:trPr>
        <w:tc>
          <w:tcPr>
            <w:tcW w:w="831" w:type="pct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428C3" w:rsidRPr="004925AB" w:rsidRDefault="000428C3" w:rsidP="000428C3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187" w:type="pct"/>
            <w:tcMar>
              <w:left w:w="57" w:type="dxa"/>
              <w:right w:w="57" w:type="dxa"/>
            </w:tcMar>
            <w:vAlign w:val="center"/>
          </w:tcPr>
          <w:p w:rsidR="000428C3" w:rsidRPr="004925AB" w:rsidRDefault="000428C3" w:rsidP="00D17DA1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925A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Kolokviji</w:t>
            </w:r>
          </w:p>
        </w:tc>
        <w:tc>
          <w:tcPr>
            <w:tcW w:w="350" w:type="pct"/>
            <w:tcMar>
              <w:left w:w="57" w:type="dxa"/>
              <w:right w:w="57" w:type="dxa"/>
            </w:tcMar>
            <w:vAlign w:val="center"/>
          </w:tcPr>
          <w:p w:rsidR="000428C3" w:rsidRPr="004925AB" w:rsidRDefault="000428C3" w:rsidP="00D17DA1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925A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2*</w:t>
            </w:r>
          </w:p>
          <w:p w:rsidR="000428C3" w:rsidRPr="004925AB" w:rsidRDefault="000428C3" w:rsidP="00D17DA1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925A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ECTSa</w:t>
            </w:r>
          </w:p>
        </w:tc>
        <w:tc>
          <w:tcPr>
            <w:tcW w:w="756" w:type="pct"/>
            <w:gridSpan w:val="2"/>
            <w:tcMar>
              <w:left w:w="57" w:type="dxa"/>
              <w:right w:w="57" w:type="dxa"/>
            </w:tcMar>
            <w:vAlign w:val="center"/>
          </w:tcPr>
          <w:p w:rsidR="000428C3" w:rsidRPr="004925AB" w:rsidRDefault="000428C3" w:rsidP="00D17DA1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925A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514" w:type="pct"/>
            <w:gridSpan w:val="2"/>
            <w:tcMar>
              <w:left w:w="57" w:type="dxa"/>
              <w:right w:w="57" w:type="dxa"/>
            </w:tcMar>
            <w:vAlign w:val="center"/>
          </w:tcPr>
          <w:p w:rsidR="000428C3" w:rsidRPr="004925AB" w:rsidRDefault="000428C3" w:rsidP="00D17DA1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87" w:type="pct"/>
            <w:gridSpan w:val="4"/>
            <w:tcMar>
              <w:left w:w="57" w:type="dxa"/>
              <w:right w:w="57" w:type="dxa"/>
            </w:tcMar>
            <w:vAlign w:val="center"/>
          </w:tcPr>
          <w:p w:rsidR="000428C3" w:rsidRPr="004925AB" w:rsidRDefault="00CE66F2" w:rsidP="00D17DA1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925AB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428C3" w:rsidRPr="004925AB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4925AB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4925AB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0428C3" w:rsidRPr="004925A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0428C3" w:rsidRPr="004925A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0428C3" w:rsidRPr="004925A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0428C3" w:rsidRPr="004925A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0428C3" w:rsidRPr="004925A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925AB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  <w:r w:rsidR="000428C3" w:rsidRPr="004925A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(Ostalo upisati)</w:t>
            </w:r>
          </w:p>
        </w:tc>
        <w:tc>
          <w:tcPr>
            <w:tcW w:w="676" w:type="pct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428C3" w:rsidRPr="004925AB" w:rsidRDefault="00CE66F2" w:rsidP="00D17DA1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925AB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428C3" w:rsidRPr="004925AB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4925AB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4925AB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0428C3" w:rsidRPr="004925A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0428C3" w:rsidRPr="004925A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0428C3" w:rsidRPr="004925A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0428C3" w:rsidRPr="004925A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0428C3" w:rsidRPr="004925A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925AB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0428C3" w:rsidRPr="004925AB" w:rsidTr="00D17DA1">
        <w:trPr>
          <w:trHeight w:val="397"/>
        </w:trPr>
        <w:tc>
          <w:tcPr>
            <w:tcW w:w="831" w:type="pct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428C3" w:rsidRPr="004925AB" w:rsidRDefault="000428C3" w:rsidP="000428C3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187" w:type="pct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428C3" w:rsidRPr="004925AB" w:rsidRDefault="000428C3" w:rsidP="00D17DA1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highlight w:val="yellow"/>
              </w:rPr>
            </w:pPr>
            <w:r w:rsidRPr="004925AB">
              <w:rPr>
                <w:rFonts w:ascii="Arial" w:hAnsi="Arial" w:cs="Arial"/>
                <w:color w:val="000000" w:themeColor="text1"/>
                <w:sz w:val="20"/>
                <w:szCs w:val="20"/>
              </w:rPr>
              <w:t>Pismeni ispit</w:t>
            </w:r>
          </w:p>
        </w:tc>
        <w:tc>
          <w:tcPr>
            <w:tcW w:w="350" w:type="pct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428C3" w:rsidRPr="004925AB" w:rsidRDefault="000428C3" w:rsidP="00D17DA1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925A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2*</w:t>
            </w:r>
          </w:p>
          <w:p w:rsidR="000428C3" w:rsidRPr="004925AB" w:rsidRDefault="000428C3" w:rsidP="00D17DA1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925A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ECTSa</w:t>
            </w:r>
          </w:p>
        </w:tc>
        <w:tc>
          <w:tcPr>
            <w:tcW w:w="756" w:type="pct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428C3" w:rsidRPr="004925AB" w:rsidRDefault="000428C3" w:rsidP="00D17DA1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highlight w:val="yellow"/>
              </w:rPr>
            </w:pPr>
            <w:r w:rsidRPr="004925AB">
              <w:rPr>
                <w:rFonts w:ascii="Arial" w:hAnsi="Arial" w:cs="Arial"/>
                <w:color w:val="000000" w:themeColor="text1"/>
                <w:sz w:val="20"/>
                <w:szCs w:val="20"/>
              </w:rPr>
              <w:t>Projekt</w:t>
            </w:r>
          </w:p>
        </w:tc>
        <w:tc>
          <w:tcPr>
            <w:tcW w:w="514" w:type="pct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428C3" w:rsidRPr="004925AB" w:rsidRDefault="00CE66F2" w:rsidP="00D17DA1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highlight w:val="yellow"/>
              </w:rPr>
            </w:pPr>
            <w:r w:rsidRPr="004925AB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428C3" w:rsidRPr="004925AB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4925AB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4925AB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0428C3" w:rsidRPr="004925A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0428C3" w:rsidRPr="004925A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0428C3" w:rsidRPr="004925A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0428C3" w:rsidRPr="004925A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0428C3" w:rsidRPr="004925A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925AB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687" w:type="pct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428C3" w:rsidRPr="004925AB" w:rsidRDefault="00CE66F2" w:rsidP="00D17DA1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925AB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428C3" w:rsidRPr="004925AB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4925AB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4925AB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0428C3" w:rsidRPr="004925A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0428C3" w:rsidRPr="004925A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0428C3" w:rsidRPr="004925A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0428C3" w:rsidRPr="004925A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0428C3" w:rsidRPr="004925A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925AB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  <w:r w:rsidR="000428C3" w:rsidRPr="004925A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(Ostalo upisati)</w:t>
            </w:r>
          </w:p>
        </w:tc>
        <w:tc>
          <w:tcPr>
            <w:tcW w:w="676" w:type="pct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428C3" w:rsidRPr="004925AB" w:rsidRDefault="00CE66F2" w:rsidP="00D17DA1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925AB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428C3" w:rsidRPr="004925AB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4925AB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4925AB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0428C3" w:rsidRPr="004925A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0428C3" w:rsidRPr="004925A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0428C3" w:rsidRPr="004925A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0428C3" w:rsidRPr="004925A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0428C3" w:rsidRPr="004925A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925AB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0428C3" w:rsidRPr="004925AB" w:rsidTr="00D17DA1">
        <w:tc>
          <w:tcPr>
            <w:tcW w:w="83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428C3" w:rsidRPr="004925AB" w:rsidRDefault="000428C3" w:rsidP="00D17DA1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925AB">
              <w:rPr>
                <w:rFonts w:ascii="Arial" w:hAnsi="Arial" w:cs="Arial"/>
                <w:color w:val="000000" w:themeColor="text1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4169" w:type="pct"/>
            <w:gridSpan w:val="1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0428C3" w:rsidRPr="004925AB" w:rsidRDefault="000428C3" w:rsidP="00D17DA1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925AB">
              <w:rPr>
                <w:rFonts w:ascii="Arial" w:hAnsi="Arial" w:cs="Arial"/>
                <w:color w:val="000000" w:themeColor="text1"/>
                <w:sz w:val="20"/>
                <w:szCs w:val="20"/>
              </w:rPr>
              <w:t>Tijekom godine bit će organizirana dva kolokvija*. Uvjet za pristupanje drugom kolokviju je pozitivno ocijenjen prvi kolokvij. Ukupna ocjena predstavlja ponderiranu srednju vrijednost (pozitivnih) ocjena ostvarenih na oba kolokvija i seminarskom radu. Student koji ostvari pozitivnu ocjenu iz prvog i drugo</w:t>
            </w:r>
            <w:r w:rsidR="008A40D0">
              <w:rPr>
                <w:rFonts w:ascii="Arial" w:hAnsi="Arial" w:cs="Arial"/>
                <w:color w:val="000000" w:themeColor="text1"/>
                <w:sz w:val="20"/>
                <w:szCs w:val="20"/>
              </w:rPr>
              <w:t>g kolokvija te seminarskog rada</w:t>
            </w:r>
            <w:r w:rsidRPr="004925AB">
              <w:rPr>
                <w:rFonts w:ascii="Arial" w:hAnsi="Arial" w:cs="Arial"/>
                <w:color w:val="000000" w:themeColor="text1"/>
                <w:sz w:val="20"/>
                <w:szCs w:val="20"/>
              </w:rPr>
              <w:t>, oslobađa se polaganja ispita. Ukoliko želi veću ocjenu, mora izaći na usmeni ispit.</w:t>
            </w:r>
          </w:p>
          <w:p w:rsidR="000428C3" w:rsidRPr="004925AB" w:rsidRDefault="000428C3" w:rsidP="00D17DA1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925A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*Alternativno, studenti mogu ostvariti ocjenu putem pismenog  i usmenog ispita tijekom ispitnog roka. Pozitivno položeni pismeni ispit (60% je prag prolaznosti) </w:t>
            </w:r>
          </w:p>
          <w:p w:rsidR="000428C3" w:rsidRPr="004925AB" w:rsidRDefault="000428C3" w:rsidP="00D17DA1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925AB">
              <w:rPr>
                <w:rFonts w:ascii="Arial" w:hAnsi="Arial" w:cs="Arial"/>
                <w:color w:val="000000" w:themeColor="text1"/>
                <w:sz w:val="20"/>
                <w:szCs w:val="20"/>
              </w:rPr>
              <w:t>(Samo kod prvog polaganja vrednuje se i ocjena ostvarena na seminarskom zadatku (pri čemu je ukupna ocjena ponderirana srednja vrijednost (pozitivnih) ocjena ostvarenih na pismenom i usmenom ispitu i seminarskom radu ).</w:t>
            </w:r>
          </w:p>
        </w:tc>
      </w:tr>
      <w:tr w:rsidR="000428C3" w:rsidRPr="004925AB" w:rsidTr="00D17DA1">
        <w:tc>
          <w:tcPr>
            <w:tcW w:w="831" w:type="pct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428C3" w:rsidRPr="004925AB" w:rsidRDefault="000428C3" w:rsidP="00D17DA1">
            <w:pPr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925AB">
              <w:rPr>
                <w:rFonts w:ascii="Arial" w:hAnsi="Arial" w:cs="Arial"/>
                <w:color w:val="000000" w:themeColor="text1"/>
                <w:sz w:val="20"/>
                <w:szCs w:val="20"/>
              </w:rPr>
              <w:t>Obvezna literatura (dostupna u knjižnici i putem ostalih medija)</w:t>
            </w:r>
          </w:p>
        </w:tc>
        <w:tc>
          <w:tcPr>
            <w:tcW w:w="2866" w:type="pct"/>
            <w:gridSpan w:val="7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0428C3" w:rsidRPr="004925AB" w:rsidRDefault="000428C3" w:rsidP="00D17DA1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4925AB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Naslov</w:t>
            </w:r>
          </w:p>
        </w:tc>
        <w:tc>
          <w:tcPr>
            <w:tcW w:w="539" w:type="pct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0428C3" w:rsidRPr="004925AB" w:rsidRDefault="000428C3" w:rsidP="00D17DA1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4925AB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Broj primjeraka u knjižnici</w:t>
            </w:r>
          </w:p>
        </w:tc>
        <w:tc>
          <w:tcPr>
            <w:tcW w:w="765" w:type="pct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0428C3" w:rsidRPr="004925AB" w:rsidRDefault="000428C3" w:rsidP="00D17DA1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4925AB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Dostupnost putem ostalih medija</w:t>
            </w:r>
          </w:p>
        </w:tc>
      </w:tr>
      <w:tr w:rsidR="000428C3" w:rsidRPr="004925AB" w:rsidTr="00D17DA1">
        <w:trPr>
          <w:trHeight w:val="75"/>
        </w:trPr>
        <w:tc>
          <w:tcPr>
            <w:tcW w:w="831" w:type="pct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428C3" w:rsidRPr="004925AB" w:rsidRDefault="000428C3" w:rsidP="000428C3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866" w:type="pct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0428C3" w:rsidRPr="004925AB" w:rsidRDefault="000428C3" w:rsidP="00D17DA1">
            <w:pPr>
              <w:spacing w:after="0" w:line="240" w:lineRule="auto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4925AB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1.      Favro, S., Kovacic, M., Nautićki turizam i luke nautičkog turizma, Matica HrvatskaSplit, 2010.</w:t>
            </w:r>
          </w:p>
          <w:p w:rsidR="000428C3" w:rsidRPr="004925AB" w:rsidRDefault="000428C3" w:rsidP="00D17DA1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925A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2.      Šamanović, J. Nautički turizam i management marina, Visoka pomorska škola u Splitu, Split,  2002. </w:t>
            </w:r>
          </w:p>
        </w:tc>
        <w:tc>
          <w:tcPr>
            <w:tcW w:w="539" w:type="pct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0428C3" w:rsidRPr="004925AB" w:rsidRDefault="000428C3" w:rsidP="00D17DA1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925AB">
              <w:rPr>
                <w:rFonts w:ascii="Arial" w:hAnsi="Arial" w:cs="Arial"/>
                <w:color w:val="000000" w:themeColor="text1"/>
                <w:sz w:val="20"/>
                <w:szCs w:val="20"/>
              </w:rPr>
              <w:t>10</w:t>
            </w:r>
          </w:p>
          <w:p w:rsidR="000428C3" w:rsidRPr="004925AB" w:rsidRDefault="000428C3" w:rsidP="00D17DA1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:rsidR="000428C3" w:rsidRPr="004925AB" w:rsidRDefault="000428C3" w:rsidP="00D17DA1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925AB">
              <w:rPr>
                <w:rFonts w:ascii="Arial" w:hAnsi="Arial" w:cs="Arial"/>
                <w:color w:val="000000" w:themeColor="text1"/>
                <w:sz w:val="20"/>
                <w:szCs w:val="20"/>
              </w:rPr>
              <w:t>10</w:t>
            </w:r>
          </w:p>
          <w:p w:rsidR="000428C3" w:rsidRPr="004925AB" w:rsidRDefault="000428C3" w:rsidP="00D17DA1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65" w:type="pct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0428C3" w:rsidRPr="004925AB" w:rsidRDefault="000428C3" w:rsidP="00D17DA1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0428C3" w:rsidRPr="004925AB" w:rsidTr="00D17DA1">
        <w:tc>
          <w:tcPr>
            <w:tcW w:w="831" w:type="pc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428C3" w:rsidRPr="004925AB" w:rsidRDefault="000428C3" w:rsidP="00D17DA1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925A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Dopunska literatura </w:t>
            </w:r>
          </w:p>
          <w:p w:rsidR="000428C3" w:rsidRPr="004925AB" w:rsidRDefault="000428C3" w:rsidP="00D17DA1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169" w:type="pct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0428C3" w:rsidRPr="004925AB" w:rsidRDefault="000428C3" w:rsidP="00D17DA1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925AB">
              <w:rPr>
                <w:rFonts w:ascii="Arial" w:hAnsi="Arial" w:cs="Arial"/>
                <w:color w:val="000000" w:themeColor="text1"/>
                <w:sz w:val="20"/>
                <w:szCs w:val="20"/>
              </w:rPr>
              <w:t>3.      Luković, T., Gržetić, Z, Nautičko turističko tržište u teoriji i praksi Hrvatske i europskog dijela Mediterana</w:t>
            </w:r>
          </w:p>
          <w:p w:rsidR="000428C3" w:rsidRPr="004925AB" w:rsidRDefault="000428C3" w:rsidP="00D17DA1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925AB">
              <w:rPr>
                <w:rFonts w:ascii="Arial" w:hAnsi="Arial" w:cs="Arial"/>
                <w:color w:val="000000" w:themeColor="text1"/>
                <w:sz w:val="20"/>
                <w:szCs w:val="20"/>
              </w:rPr>
              <w:t>4.      Luković, T.,  Šamanović, J., Menadžment i ekonomika nautičkog turizma, Hrvatski Hidrografski Institut, Split, 2007.</w:t>
            </w:r>
          </w:p>
          <w:p w:rsidR="000428C3" w:rsidRDefault="000428C3" w:rsidP="00D17DA1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925AB">
              <w:rPr>
                <w:rFonts w:ascii="Arial" w:hAnsi="Arial" w:cs="Arial"/>
                <w:color w:val="000000" w:themeColor="text1"/>
                <w:sz w:val="20"/>
                <w:szCs w:val="20"/>
              </w:rPr>
              <w:t>5.      Dulčić, A.; Nautički turizam i upravljanje lukom nautičkog turizma, Ekokon,  Split 2000</w:t>
            </w:r>
          </w:p>
          <w:p w:rsidR="008A40D0" w:rsidRPr="004925AB" w:rsidRDefault="008A40D0" w:rsidP="00D17DA1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-         Studija razvoja nautičkog turizma Hrvatske</w:t>
            </w:r>
            <w:bookmarkStart w:id="0" w:name="_GoBack"/>
            <w:bookmarkEnd w:id="0"/>
          </w:p>
          <w:p w:rsidR="000428C3" w:rsidRPr="004925AB" w:rsidRDefault="000428C3" w:rsidP="00D17DA1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925AB">
              <w:rPr>
                <w:rFonts w:ascii="Arial" w:hAnsi="Arial" w:cs="Arial"/>
                <w:color w:val="000000" w:themeColor="text1"/>
                <w:sz w:val="20"/>
                <w:szCs w:val="20"/>
              </w:rPr>
              <w:t>-         Strategija razvoja nautičkog turizma Hrvatske</w:t>
            </w:r>
          </w:p>
          <w:p w:rsidR="000428C3" w:rsidRPr="004925AB" w:rsidRDefault="000428C3" w:rsidP="000428C3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</w:pPr>
            <w:r w:rsidRPr="004925AB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 xml:space="preserve">   </w:t>
            </w:r>
            <w:r w:rsidR="008A40D0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 xml:space="preserve"> </w:t>
            </w:r>
            <w:r w:rsidRPr="004925AB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>Časopisi i Internet izvori</w:t>
            </w:r>
          </w:p>
          <w:p w:rsidR="000428C3" w:rsidRPr="004925AB" w:rsidRDefault="000428C3" w:rsidP="00D17DA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0428C3" w:rsidRPr="004925AB" w:rsidTr="00D17DA1">
        <w:tc>
          <w:tcPr>
            <w:tcW w:w="831" w:type="pc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428C3" w:rsidRPr="004925AB" w:rsidRDefault="000428C3" w:rsidP="00D17DA1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925AB">
              <w:rPr>
                <w:rFonts w:ascii="Arial" w:hAnsi="Arial" w:cs="Arial"/>
                <w:color w:val="000000" w:themeColor="text1"/>
                <w:sz w:val="20"/>
                <w:szCs w:val="20"/>
              </w:rPr>
              <w:t>Načini praćenja kvalitete koji osiguravaju stjecanje utvrđenih ishoda učenja</w:t>
            </w:r>
          </w:p>
        </w:tc>
        <w:tc>
          <w:tcPr>
            <w:tcW w:w="4169" w:type="pct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0428C3" w:rsidRPr="004925AB" w:rsidRDefault="000428C3" w:rsidP="000428C3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4925AB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Praćenje pohađanja nastave i uspješnosti izvršenja ostalih obveza studenata (nastavnik)</w:t>
            </w:r>
          </w:p>
          <w:p w:rsidR="000428C3" w:rsidRPr="004925AB" w:rsidRDefault="000428C3" w:rsidP="000428C3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4925AB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Nadzor izvođenja nastave (prodekan za nastavu)</w:t>
            </w:r>
          </w:p>
          <w:p w:rsidR="000428C3" w:rsidRPr="004925AB" w:rsidRDefault="000428C3" w:rsidP="000428C3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4925AB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Analiza uspješnosti studiranja po svim predmetima studija (prodekan za nastavu)</w:t>
            </w:r>
          </w:p>
          <w:p w:rsidR="000428C3" w:rsidRPr="004925AB" w:rsidRDefault="000428C3" w:rsidP="000428C3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4925AB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Studentska anketa o kvaliteti nastavnika i nastave za svaki predmet studija (UNIST, Centar za unaprjeđenje kvalitete)</w:t>
            </w:r>
          </w:p>
          <w:p w:rsidR="000428C3" w:rsidRPr="004925AB" w:rsidRDefault="000428C3" w:rsidP="000428C3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4925AB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Ispitom koji provodi predmetni nastavnik provjeravaju se svi ishodi učenja predmeta. Periodično se vrši provjera sadržaja ispita, temeljem koje se utvrđuje primjerenost načina provjeravanja ishoda učenja (prodekan za nastavu)</w:t>
            </w:r>
          </w:p>
        </w:tc>
      </w:tr>
      <w:tr w:rsidR="000428C3" w:rsidRPr="004925AB" w:rsidTr="00D17DA1">
        <w:tc>
          <w:tcPr>
            <w:tcW w:w="831" w:type="pct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428C3" w:rsidRPr="004925AB" w:rsidRDefault="000428C3" w:rsidP="00D17DA1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925AB">
              <w:rPr>
                <w:rFonts w:ascii="Arial" w:hAnsi="Arial" w:cs="Arial"/>
                <w:color w:val="000000" w:themeColor="text1"/>
                <w:sz w:val="20"/>
                <w:szCs w:val="20"/>
              </w:rPr>
              <w:t>Ostalo (prema mišljenju predlagatelja)</w:t>
            </w:r>
          </w:p>
        </w:tc>
        <w:tc>
          <w:tcPr>
            <w:tcW w:w="4169" w:type="pct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0428C3" w:rsidRPr="004925AB" w:rsidRDefault="000428C3" w:rsidP="00D17DA1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</w:tbl>
    <w:p w:rsidR="005243EA" w:rsidRDefault="005243EA"/>
    <w:sectPr w:rsidR="005243EA" w:rsidSect="005243E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910C4" w:rsidRDefault="000910C4" w:rsidP="009763B7">
      <w:pPr>
        <w:spacing w:after="0" w:line="240" w:lineRule="auto"/>
      </w:pPr>
      <w:r>
        <w:separator/>
      </w:r>
    </w:p>
  </w:endnote>
  <w:endnote w:type="continuationSeparator" w:id="0">
    <w:p w:rsidR="000910C4" w:rsidRDefault="000910C4" w:rsidP="009763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910C4" w:rsidRDefault="000910C4" w:rsidP="009763B7">
      <w:pPr>
        <w:spacing w:after="0" w:line="240" w:lineRule="auto"/>
      </w:pPr>
      <w:r>
        <w:separator/>
      </w:r>
    </w:p>
  </w:footnote>
  <w:footnote w:type="continuationSeparator" w:id="0">
    <w:p w:rsidR="000910C4" w:rsidRDefault="000910C4" w:rsidP="009763B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FB2843"/>
    <w:multiLevelType w:val="hybridMultilevel"/>
    <w:tmpl w:val="4AB8D184"/>
    <w:lvl w:ilvl="0" w:tplc="C85E6B72">
      <w:start w:val="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659C6593"/>
    <w:multiLevelType w:val="hybridMultilevel"/>
    <w:tmpl w:val="26700E9E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3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428C3"/>
    <w:rsid w:val="00006B5C"/>
    <w:rsid w:val="000428C3"/>
    <w:rsid w:val="000910C4"/>
    <w:rsid w:val="005243EA"/>
    <w:rsid w:val="008A40D0"/>
    <w:rsid w:val="009763B7"/>
    <w:rsid w:val="009A0F3D"/>
    <w:rsid w:val="009F1752"/>
    <w:rsid w:val="00B85EAB"/>
    <w:rsid w:val="00BA3B4D"/>
    <w:rsid w:val="00CE66F2"/>
    <w:rsid w:val="00CF4176"/>
    <w:rsid w:val="00EE24C7"/>
    <w:rsid w:val="00F863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28C3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428C3"/>
    <w:pPr>
      <w:ind w:left="720"/>
      <w:contextualSpacing/>
    </w:pPr>
  </w:style>
  <w:style w:type="paragraph" w:customStyle="1" w:styleId="FieldText">
    <w:name w:val="Field Text"/>
    <w:basedOn w:val="Normal"/>
    <w:rsid w:val="000428C3"/>
    <w:pPr>
      <w:spacing w:after="0" w:line="240" w:lineRule="auto"/>
    </w:pPr>
    <w:rPr>
      <w:rFonts w:ascii="Times New Roman" w:eastAsia="Times New Roman" w:hAnsi="Times New Roman"/>
      <w:b/>
      <w:sz w:val="19"/>
      <w:szCs w:val="19"/>
      <w:lang w:val="en-US" w:eastAsia="hr-HR"/>
    </w:rPr>
  </w:style>
  <w:style w:type="character" w:styleId="Strong">
    <w:name w:val="Strong"/>
    <w:basedOn w:val="DefaultParagraphFont"/>
    <w:uiPriority w:val="22"/>
    <w:qFormat/>
    <w:rsid w:val="000428C3"/>
    <w:rPr>
      <w:rFonts w:cs="Times New Roman"/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rsid w:val="009763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9763B7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semiHidden/>
    <w:unhideWhenUsed/>
    <w:rsid w:val="009763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9763B7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1024</Words>
  <Characters>5843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sumic</dc:creator>
  <cp:lastModifiedBy>sumic</cp:lastModifiedBy>
  <cp:revision>2</cp:revision>
  <dcterms:created xsi:type="dcterms:W3CDTF">2018-07-03T11:57:00Z</dcterms:created>
  <dcterms:modified xsi:type="dcterms:W3CDTF">2018-07-03T11:57:00Z</dcterms:modified>
</cp:coreProperties>
</file>